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78B043B8" w14:textId="2A90DD96" w:rsidR="00016716" w:rsidRPr="00E725FE" w:rsidRDefault="00016716" w:rsidP="00016716">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w:t>
      </w:r>
      <w:r>
        <w:rPr>
          <w:sz w:val="22"/>
          <w:szCs w:val="22"/>
          <w:highlight w:val="lightGray"/>
        </w:rPr>
        <w:t xml:space="preserve">EUR] </w:t>
      </w:r>
    </w:p>
    <w:p w14:paraId="1D22F25E" w14:textId="77777777" w:rsidR="00016716" w:rsidRPr="00E725FE" w:rsidRDefault="00016716" w:rsidP="00016716">
      <w:pPr>
        <w:tabs>
          <w:tab w:val="right" w:leader="dot" w:pos="8505"/>
        </w:tabs>
        <w:spacing w:before="120"/>
        <w:ind w:left="851" w:right="-567"/>
        <w:rPr>
          <w:sz w:val="22"/>
          <w:szCs w:val="22"/>
        </w:rPr>
      </w:pPr>
      <w:r>
        <w:rPr>
          <w:b/>
          <w:sz w:val="22"/>
          <w:szCs w:val="22"/>
        </w:rPr>
        <w:t>[</w:t>
      </w:r>
      <w:r>
        <w:rPr>
          <w:b/>
          <w:sz w:val="22"/>
          <w:szCs w:val="22"/>
          <w:highlight w:val="lightGray"/>
        </w:rPr>
        <w:t>The EU component EUR</w:t>
      </w:r>
      <w:r>
        <w:rPr>
          <w:rStyle w:val="DipnotBavurusu"/>
          <w:b/>
          <w:sz w:val="22"/>
          <w:szCs w:val="22"/>
          <w:highlight w:val="lightGray"/>
        </w:rPr>
        <w:footnoteReference w:id="1"/>
      </w:r>
      <w:r>
        <w:rPr>
          <w:b/>
          <w:sz w:val="22"/>
          <w:szCs w:val="22"/>
          <w:highlight w:val="lightGray"/>
        </w:rPr>
        <w:t>&lt;</w:t>
      </w:r>
      <w:r w:rsidRPr="001F55C9">
        <w:rPr>
          <w:b/>
          <w:sz w:val="22"/>
          <w:szCs w:val="22"/>
          <w:highlight w:val="yellow"/>
        </w:rPr>
        <w:t>amount</w:t>
      </w:r>
      <w:r>
        <w:rPr>
          <w:b/>
          <w:sz w:val="22"/>
          <w:szCs w:val="22"/>
          <w:highlight w:val="lightGray"/>
        </w:rPr>
        <w:t>&gt;</w:t>
      </w:r>
      <w:r>
        <w:rPr>
          <w:b/>
          <w:sz w:val="22"/>
          <w:szCs w:val="22"/>
        </w:rPr>
        <w:t>]</w:t>
      </w:r>
    </w:p>
    <w:p w14:paraId="60B8B1D3" w14:textId="77777777" w:rsidR="00016716" w:rsidRPr="00E725FE" w:rsidRDefault="00016716" w:rsidP="00016716">
      <w:pPr>
        <w:tabs>
          <w:tab w:val="left" w:pos="7371"/>
          <w:tab w:val="right" w:leader="dot" w:pos="8505"/>
        </w:tabs>
        <w:spacing w:before="120"/>
        <w:ind w:left="851" w:right="-567"/>
        <w:rPr>
          <w:b/>
          <w:sz w:val="22"/>
          <w:szCs w:val="22"/>
        </w:rPr>
      </w:pPr>
      <w:r>
        <w:rPr>
          <w:b/>
          <w:sz w:val="22"/>
          <w:szCs w:val="22"/>
        </w:rPr>
        <w:t>[</w:t>
      </w:r>
      <w:r w:rsidRPr="00DF10A4">
        <w:rPr>
          <w:b/>
          <w:sz w:val="22"/>
          <w:szCs w:val="22"/>
          <w:highlight w:val="yellow"/>
        </w:rPr>
        <w:t>where necessary</w:t>
      </w:r>
      <w:r>
        <w:rPr>
          <w:b/>
          <w:sz w:val="22"/>
          <w:szCs w:val="22"/>
          <w:highlight w:val="lightGray"/>
        </w:rPr>
        <w:t>, &lt;</w:t>
      </w:r>
      <w:r w:rsidRPr="00DF10A4">
        <w:rPr>
          <w:b/>
          <w:sz w:val="22"/>
          <w:szCs w:val="22"/>
          <w:highlight w:val="yellow"/>
        </w:rPr>
        <w:t>enter other sources of financing</w:t>
      </w:r>
      <w:r>
        <w:rPr>
          <w:b/>
          <w:sz w:val="22"/>
          <w:szCs w:val="22"/>
          <w:highlight w:val="lightGray"/>
        </w:rPr>
        <w:t>&gt;]</w:t>
      </w:r>
    </w:p>
    <w:p w14:paraId="41F94418" w14:textId="0B16FE6E" w:rsidR="00DA6FB1" w:rsidRPr="00E725FE" w:rsidRDefault="00016716" w:rsidP="00DA6FB1">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w:t>
      </w:r>
      <w:r>
        <w:rPr>
          <w:sz w:val="22"/>
          <w:szCs w:val="22"/>
          <w:highlight w:val="lightGray"/>
        </w:rPr>
        <w:t xml:space="preserve">EUR] </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lastRenderedPageBreak/>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77777777" w:rsidR="00DA6FB1" w:rsidRPr="00DD74D3" w:rsidRDefault="00DA6FB1" w:rsidP="00992F3B">
            <w:pPr>
              <w:jc w:val="both"/>
              <w:rPr>
                <w:rFonts w:eastAsia="Calibri"/>
                <w:snapToGrid/>
                <w:sz w:val="22"/>
                <w:szCs w:val="22"/>
              </w:rPr>
            </w:pPr>
            <w:r w:rsidRPr="00DD74D3">
              <w:rPr>
                <w:rFonts w:eastAsia="Calibri"/>
                <w:snapToGrid/>
                <w:sz w:val="22"/>
                <w:szCs w:val="22"/>
              </w:rPr>
              <w:t>&lt;…&gt; months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tcPr>
          <w:p w14:paraId="5D2CFED2" w14:textId="77777777" w:rsidR="00DA6FB1" w:rsidRPr="00DD74D3" w:rsidRDefault="00DA6FB1" w:rsidP="00992F3B">
            <w:pPr>
              <w:jc w:val="both"/>
              <w:rPr>
                <w:rFonts w:eastAsia="Calibri"/>
                <w:snapToGrid/>
                <w:sz w:val="22"/>
                <w:szCs w:val="22"/>
              </w:rPr>
            </w:pPr>
          </w:p>
        </w:tc>
        <w:tc>
          <w:tcPr>
            <w:tcW w:w="1440" w:type="dxa"/>
          </w:tcPr>
          <w:p w14:paraId="2238B61A" w14:textId="77777777" w:rsidR="00DA6FB1" w:rsidRPr="00DD74D3" w:rsidRDefault="00DA6FB1" w:rsidP="00992F3B">
            <w:pPr>
              <w:jc w:val="both"/>
              <w:rPr>
                <w:rFonts w:eastAsia="Calibri"/>
                <w:snapToGrid/>
                <w:sz w:val="22"/>
                <w:szCs w:val="22"/>
              </w:rPr>
            </w:pPr>
          </w:p>
        </w:tc>
        <w:tc>
          <w:tcPr>
            <w:tcW w:w="5972" w:type="dxa"/>
          </w:tcPr>
          <w:p w14:paraId="74AEC7ED"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Interim payment for &lt;…&gt;% of the contract price, after completion of &lt;phase/percentage of quantities, cf. 49 SC&gt; </w:t>
            </w:r>
          </w:p>
        </w:tc>
        <w:tc>
          <w:tcPr>
            <w:tcW w:w="1047" w:type="dxa"/>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6A85274" w14:textId="77777777" w:rsidTr="00992F3B">
        <w:tc>
          <w:tcPr>
            <w:tcW w:w="360" w:type="dxa"/>
          </w:tcPr>
          <w:p w14:paraId="5DB12C2E" w14:textId="77777777" w:rsidR="00DA6FB1" w:rsidRPr="00DD74D3" w:rsidRDefault="00DA6FB1" w:rsidP="00992F3B">
            <w:pPr>
              <w:jc w:val="both"/>
              <w:rPr>
                <w:rFonts w:eastAsia="Calibri"/>
                <w:snapToGrid/>
                <w:sz w:val="22"/>
                <w:szCs w:val="22"/>
              </w:rPr>
            </w:pPr>
          </w:p>
        </w:tc>
        <w:tc>
          <w:tcPr>
            <w:tcW w:w="1440" w:type="dxa"/>
          </w:tcPr>
          <w:p w14:paraId="70F8DBE4" w14:textId="77777777" w:rsidR="00DA6FB1" w:rsidRPr="00DD74D3" w:rsidRDefault="00DA6FB1" w:rsidP="00992F3B">
            <w:pPr>
              <w:jc w:val="both"/>
              <w:rPr>
                <w:rFonts w:eastAsia="Calibri"/>
                <w:snapToGrid/>
                <w:sz w:val="22"/>
                <w:szCs w:val="22"/>
              </w:rPr>
            </w:pPr>
          </w:p>
        </w:tc>
        <w:tc>
          <w:tcPr>
            <w:tcW w:w="5972" w:type="dxa"/>
          </w:tcPr>
          <w:p w14:paraId="1618AB59" w14:textId="77777777" w:rsidR="00DA6FB1" w:rsidRPr="00DD74D3" w:rsidRDefault="00DA6FB1" w:rsidP="00992F3B">
            <w:pPr>
              <w:jc w:val="both"/>
              <w:rPr>
                <w:rFonts w:eastAsia="Calibri"/>
                <w:snapToGrid/>
                <w:sz w:val="22"/>
                <w:szCs w:val="22"/>
              </w:rPr>
            </w:pPr>
            <w:r w:rsidRPr="00DD74D3">
              <w:rPr>
                <w:rFonts w:eastAsia="Calibri"/>
                <w:snapToGrid/>
                <w:sz w:val="22"/>
                <w:szCs w:val="22"/>
              </w:rPr>
              <w:t>Interim payment for &lt;…&gt;% of the contract price, after completion of &lt;phase/percentage of quantities, cf. 49 SC&gt;</w:t>
            </w:r>
          </w:p>
        </w:tc>
        <w:tc>
          <w:tcPr>
            <w:tcW w:w="1047" w:type="dxa"/>
          </w:tcPr>
          <w:p w14:paraId="4B723000"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FE71785" w14:textId="77777777" w:rsidTr="00992F3B">
        <w:tc>
          <w:tcPr>
            <w:tcW w:w="360" w:type="dxa"/>
          </w:tcPr>
          <w:p w14:paraId="32701FE8" w14:textId="77777777" w:rsidR="00DA6FB1" w:rsidRPr="00DD74D3" w:rsidRDefault="00DA6FB1" w:rsidP="00992F3B">
            <w:pPr>
              <w:jc w:val="both"/>
              <w:rPr>
                <w:rFonts w:eastAsia="Calibri"/>
                <w:snapToGrid/>
                <w:sz w:val="22"/>
                <w:szCs w:val="22"/>
              </w:rPr>
            </w:pPr>
          </w:p>
        </w:tc>
        <w:tc>
          <w:tcPr>
            <w:tcW w:w="1440" w:type="dxa"/>
          </w:tcPr>
          <w:p w14:paraId="1284D330" w14:textId="77777777" w:rsidR="00DA6FB1" w:rsidRPr="00DD74D3" w:rsidRDefault="00DA6FB1" w:rsidP="00992F3B">
            <w:pPr>
              <w:jc w:val="both"/>
              <w:rPr>
                <w:rFonts w:eastAsia="Calibri"/>
                <w:snapToGrid/>
                <w:sz w:val="22"/>
                <w:szCs w:val="22"/>
              </w:rPr>
            </w:pPr>
          </w:p>
        </w:tc>
        <w:tc>
          <w:tcPr>
            <w:tcW w:w="5972" w:type="dxa"/>
          </w:tcPr>
          <w:p w14:paraId="0CA68BFE" w14:textId="77777777" w:rsidR="00DA6FB1" w:rsidRPr="00DD74D3" w:rsidRDefault="00DA6FB1" w:rsidP="00992F3B">
            <w:pPr>
              <w:jc w:val="both"/>
              <w:rPr>
                <w:rFonts w:eastAsia="Calibri"/>
                <w:snapToGrid/>
                <w:sz w:val="22"/>
                <w:szCs w:val="22"/>
              </w:rPr>
            </w:pPr>
            <w:r w:rsidRPr="00DD74D3">
              <w:rPr>
                <w:rFonts w:eastAsia="Calibri"/>
                <w:snapToGrid/>
                <w:sz w:val="22"/>
                <w:szCs w:val="22"/>
              </w:rPr>
              <w:t>….</w:t>
            </w:r>
          </w:p>
          <w:p w14:paraId="6C55418C" w14:textId="77777777" w:rsidR="00DA6FB1" w:rsidRPr="00DD74D3" w:rsidRDefault="00DA6FB1" w:rsidP="00992F3B">
            <w:pPr>
              <w:jc w:val="both"/>
              <w:rPr>
                <w:rFonts w:eastAsia="Calibri"/>
                <w:snapToGrid/>
                <w:sz w:val="22"/>
                <w:szCs w:val="22"/>
              </w:rPr>
            </w:pPr>
          </w:p>
        </w:tc>
        <w:tc>
          <w:tcPr>
            <w:tcW w:w="1047" w:type="dxa"/>
          </w:tcPr>
          <w:p w14:paraId="1DC0937E" w14:textId="77777777" w:rsidR="00DA6FB1" w:rsidRPr="00DD74D3" w:rsidRDefault="00DA6FB1" w:rsidP="00992F3B">
            <w:pPr>
              <w:jc w:val="center"/>
              <w:rPr>
                <w:rFonts w:eastAsia="Calibri"/>
                <w:snapToGrid/>
                <w:sz w:val="22"/>
                <w:szCs w:val="22"/>
              </w:rPr>
            </w:pPr>
          </w:p>
        </w:tc>
      </w:tr>
      <w:tr w:rsidR="00DA6FB1" w:rsidRPr="00BA6B6D" w14:paraId="12F23E9C" w14:textId="77777777" w:rsidTr="00992F3B">
        <w:tc>
          <w:tcPr>
            <w:tcW w:w="360" w:type="dxa"/>
          </w:tcPr>
          <w:p w14:paraId="5F7E45D8" w14:textId="77777777" w:rsidR="00DA6FB1" w:rsidRPr="00DD74D3" w:rsidRDefault="00DA6FB1" w:rsidP="00992F3B">
            <w:pPr>
              <w:jc w:val="both"/>
              <w:rPr>
                <w:rFonts w:eastAsia="Calibri"/>
                <w:snapToGrid/>
                <w:sz w:val="22"/>
                <w:szCs w:val="22"/>
              </w:rPr>
            </w:pPr>
          </w:p>
        </w:tc>
        <w:tc>
          <w:tcPr>
            <w:tcW w:w="1440" w:type="dxa"/>
          </w:tcPr>
          <w:p w14:paraId="0A4A6B7B" w14:textId="77777777" w:rsidR="00DA6FB1" w:rsidRPr="00DD74D3" w:rsidRDefault="00DA6FB1" w:rsidP="00992F3B">
            <w:pPr>
              <w:jc w:val="both"/>
              <w:rPr>
                <w:rFonts w:eastAsia="Calibri"/>
                <w:snapToGrid/>
                <w:sz w:val="22"/>
                <w:szCs w:val="22"/>
              </w:rPr>
            </w:pPr>
          </w:p>
        </w:tc>
        <w:tc>
          <w:tcPr>
            <w:tcW w:w="5972" w:type="dxa"/>
          </w:tcPr>
          <w:p w14:paraId="6409F266"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DA6FB1" w:rsidRPr="00BA6B6D" w:rsidRDefault="00DA6FB1" w:rsidP="00992F3B">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478B8241" w14:textId="14E8E228" w:rsidR="004A2BDD" w:rsidRPr="005D7872" w:rsidRDefault="004A2BDD" w:rsidP="005D7872">
      <w:pPr>
        <w:ind w:left="1134" w:hanging="567"/>
        <w:jc w:val="both"/>
        <w:rPr>
          <w:b/>
          <w:bCs/>
          <w:sz w:val="22"/>
          <w:szCs w:val="22"/>
        </w:rPr>
      </w:pPr>
      <w:r>
        <w:rPr>
          <w:sz w:val="22"/>
          <w:szCs w:val="22"/>
        </w:rPr>
        <w:lastRenderedPageBreak/>
        <w:t>4.4</w:t>
      </w:r>
      <w:r w:rsidRPr="003F3783">
        <w:rPr>
          <w:sz w:val="22"/>
          <w:szCs w:val="22"/>
        </w:rPr>
        <w:tab/>
      </w:r>
      <w:r w:rsidR="005D7872" w:rsidRPr="003F3783">
        <w:rPr>
          <w:sz w:val="22"/>
          <w:szCs w:val="22"/>
        </w:rPr>
        <w:t>Communication details</w:t>
      </w:r>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5D7872" w:rsidRDefault="004A2BDD" w:rsidP="004A2BDD">
      <w:pPr>
        <w:spacing w:before="100" w:beforeAutospacing="1" w:after="100" w:afterAutospacing="1"/>
        <w:ind w:left="1194"/>
        <w:textAlignment w:val="baseline"/>
        <w:rPr>
          <w:snapToGrid/>
          <w:sz w:val="22"/>
          <w:szCs w:val="22"/>
          <w:lang w:eastAsia="fr-BE"/>
        </w:rPr>
      </w:pPr>
      <w:r w:rsidRPr="005D7872">
        <w:rPr>
          <w:snapToGrid/>
          <w:sz w:val="22"/>
          <w:szCs w:val="22"/>
          <w:lang w:eastAsia="fr-BE"/>
        </w:rPr>
        <w:t>Contracting authority: </w:t>
      </w:r>
    </w:p>
    <w:p w14:paraId="4586E283" w14:textId="6D11C273" w:rsidR="005D7872" w:rsidRPr="005D7872" w:rsidRDefault="005D7872" w:rsidP="005D7872">
      <w:pPr>
        <w:ind w:left="1134"/>
        <w:jc w:val="both"/>
        <w:rPr>
          <w:sz w:val="22"/>
          <w:szCs w:val="22"/>
        </w:rPr>
      </w:pPr>
      <w:r>
        <w:rPr>
          <w:sz w:val="22"/>
          <w:szCs w:val="22"/>
        </w:rPr>
        <w:t xml:space="preserve"> </w:t>
      </w:r>
      <w:r w:rsidRPr="005D7872">
        <w:rPr>
          <w:sz w:val="22"/>
          <w:szCs w:val="22"/>
        </w:rPr>
        <w:t>Contact Person:</w:t>
      </w:r>
      <w:r w:rsidRPr="005D7872">
        <w:rPr>
          <w:sz w:val="22"/>
          <w:szCs w:val="22"/>
        </w:rPr>
        <w:t xml:space="preserve"> </w:t>
      </w:r>
      <w:r w:rsidRPr="005D7872">
        <w:rPr>
          <w:sz w:val="22"/>
          <w:szCs w:val="22"/>
        </w:rPr>
        <w:t xml:space="preserve">Mr. Ahmet Erten </w:t>
      </w:r>
    </w:p>
    <w:p w14:paraId="4AF9CC0C" w14:textId="086B1A88" w:rsidR="004A2BDD" w:rsidRPr="005D7872" w:rsidRDefault="004A2BDD" w:rsidP="004A2BDD">
      <w:pPr>
        <w:spacing w:after="100" w:afterAutospacing="1"/>
        <w:ind w:left="1194"/>
        <w:textAlignment w:val="baseline"/>
        <w:rPr>
          <w:snapToGrid/>
          <w:sz w:val="22"/>
          <w:szCs w:val="22"/>
          <w:lang w:val="en-IE" w:eastAsia="fr-BE"/>
        </w:rPr>
      </w:pPr>
      <w:r w:rsidRPr="005D7872">
        <w:rPr>
          <w:snapToGrid/>
          <w:sz w:val="22"/>
          <w:szCs w:val="22"/>
          <w:lang w:val="en-IE" w:eastAsia="fr-BE"/>
        </w:rPr>
        <w:t>Full official address</w:t>
      </w:r>
      <w:r w:rsidR="005D7872" w:rsidRPr="005D7872">
        <w:rPr>
          <w:snapToGrid/>
          <w:sz w:val="22"/>
          <w:szCs w:val="22"/>
          <w:lang w:val="en-IE" w:eastAsia="fr-BE"/>
        </w:rPr>
        <w:t>:</w:t>
      </w:r>
      <w:r w:rsidR="005D7872" w:rsidRPr="005D7872">
        <w:rPr>
          <w:sz w:val="22"/>
          <w:szCs w:val="22"/>
        </w:rPr>
        <w:t xml:space="preserve"> </w:t>
      </w:r>
      <w:hyperlink r:id="rId8" w:history="1">
        <w:r w:rsidR="005D7872" w:rsidRPr="005D7872">
          <w:rPr>
            <w:rStyle w:val="Kpr"/>
            <w:color w:val="0D0D0D"/>
            <w:sz w:val="22"/>
            <w:szCs w:val="22"/>
            <w:u w:val="none"/>
          </w:rPr>
          <w:t>Kocasinan, İnönü Cd. No:11, 39750 Lüleburgaz/Kırklareli, Türkiye</w:t>
        </w:r>
      </w:hyperlink>
    </w:p>
    <w:p w14:paraId="505A4FC4" w14:textId="47C5781E" w:rsidR="005D7872" w:rsidRPr="005D7872" w:rsidRDefault="005D7872" w:rsidP="005D7872">
      <w:pPr>
        <w:ind w:left="1134"/>
        <w:jc w:val="both"/>
        <w:rPr>
          <w:sz w:val="22"/>
          <w:szCs w:val="22"/>
        </w:rPr>
      </w:pPr>
      <w:r>
        <w:rPr>
          <w:snapToGrid/>
          <w:sz w:val="22"/>
          <w:szCs w:val="22"/>
          <w:lang w:val="en-IE" w:eastAsia="fr-BE"/>
        </w:rPr>
        <w:t xml:space="preserve"> </w:t>
      </w:r>
      <w:r w:rsidR="004A2BDD" w:rsidRPr="005D7872">
        <w:rPr>
          <w:snapToGrid/>
          <w:sz w:val="22"/>
          <w:szCs w:val="22"/>
          <w:lang w:val="en-IE" w:eastAsia="fr-BE"/>
        </w:rPr>
        <w:t xml:space="preserve">E-mail: </w:t>
      </w:r>
      <w:r w:rsidRPr="005D7872">
        <w:rPr>
          <w:sz w:val="22"/>
          <w:szCs w:val="22"/>
        </w:rPr>
        <w:t>ahmeterten@ltso.org.tr</w:t>
      </w:r>
    </w:p>
    <w:p w14:paraId="1BECF780" w14:textId="77777777" w:rsidR="004A2BDD" w:rsidRPr="003F3783" w:rsidRDefault="004A2BDD" w:rsidP="005D7872">
      <w:pPr>
        <w:spacing w:before="100" w:beforeAutospacing="1"/>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08A54BA" w14:textId="4701BB0B" w:rsidR="00781A3D" w:rsidRPr="00781A3D" w:rsidRDefault="001050EE" w:rsidP="004E0E24">
      <w:pPr>
        <w:spacing w:before="120" w:after="120"/>
        <w:ind w:left="1134" w:hanging="567"/>
        <w:jc w:val="both"/>
        <w:rPr>
          <w:sz w:val="22"/>
          <w:szCs w:val="22"/>
        </w:rPr>
      </w:pPr>
      <w:r w:rsidRPr="004E0E24">
        <w:rPr>
          <w:bCs/>
          <w:sz w:val="22"/>
          <w:szCs w:val="22"/>
        </w:rPr>
        <w:t>5.2</w:t>
      </w:r>
      <w:r w:rsidR="009D279F" w:rsidRPr="004E0E24">
        <w:rPr>
          <w:sz w:val="22"/>
          <w:szCs w:val="22"/>
        </w:rPr>
        <w:tab/>
      </w:r>
      <w:r w:rsidR="005D7872" w:rsidRPr="000602D3">
        <w:rPr>
          <w:sz w:val="22"/>
          <w:szCs w:val="22"/>
        </w:rPr>
        <w:t>Under this contract, the supervisor does not delegate his duties and authority to a supervisor's representative.</w:t>
      </w:r>
      <w:r w:rsidR="005D7872">
        <w:rPr>
          <w:sz w:val="22"/>
          <w:szCs w:val="22"/>
        </w:rPr>
        <w:t xml:space="preserve"> The supervision will be done by the Contracting Authority.</w:t>
      </w:r>
    </w:p>
    <w:p w14:paraId="348C1812" w14:textId="5095A3AE" w:rsidR="001050EE" w:rsidRPr="00F162E3" w:rsidRDefault="001050EE" w:rsidP="00A12DBD">
      <w:pPr>
        <w:spacing w:before="120" w:after="120"/>
        <w:ind w:left="1134" w:hanging="567"/>
        <w:jc w:val="both"/>
        <w:rPr>
          <w:bCs/>
          <w:sz w:val="22"/>
          <w:szCs w:val="22"/>
        </w:rPr>
      </w:pPr>
      <w:r w:rsidRPr="00F162E3">
        <w:rPr>
          <w:bCs/>
          <w:sz w:val="22"/>
          <w:szCs w:val="22"/>
        </w:rPr>
        <w:t>5.4</w:t>
      </w:r>
      <w:r w:rsidRPr="00F162E3">
        <w:rPr>
          <w:sz w:val="22"/>
          <w:szCs w:val="22"/>
        </w:rPr>
        <w:tab/>
      </w:r>
      <w:r w:rsidR="005D7872" w:rsidRPr="005D7872">
        <w:rPr>
          <w:sz w:val="22"/>
          <w:szCs w:val="22"/>
        </w:rPr>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373BF4CF" w14:textId="77777777" w:rsidR="001050EE" w:rsidRPr="003D764D" w:rsidRDefault="001050EE" w:rsidP="003D764D">
      <w:pPr>
        <w:spacing w:after="240"/>
        <w:ind w:left="1134"/>
        <w:jc w:val="both"/>
        <w:rPr>
          <w:sz w:val="22"/>
          <w:szCs w:val="22"/>
        </w:rPr>
      </w:pPr>
      <w:r w:rsidRPr="003D764D">
        <w:rPr>
          <w:sz w:val="22"/>
          <w:szCs w:val="22"/>
        </w:rPr>
        <w:t xml:space="preserve">All correspondence between the </w:t>
      </w:r>
      <w:r w:rsidR="00E806A3">
        <w:rPr>
          <w:sz w:val="22"/>
          <w:szCs w:val="22"/>
        </w:rPr>
        <w:t>c</w:t>
      </w:r>
      <w:r w:rsidRPr="003D764D">
        <w:rPr>
          <w:sz w:val="22"/>
          <w:szCs w:val="22"/>
        </w:rPr>
        <w:t xml:space="preserve">ontractor and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or project </w:t>
      </w:r>
      <w:r w:rsidR="00E806A3">
        <w:rPr>
          <w:sz w:val="22"/>
          <w:szCs w:val="22"/>
        </w:rPr>
        <w:t>s</w:t>
      </w:r>
      <w:r w:rsidRPr="003D764D">
        <w:rPr>
          <w:sz w:val="22"/>
          <w:szCs w:val="22"/>
        </w:rPr>
        <w:t xml:space="preserve">upervisor must be copied, for information, to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 of the European Commission at the following official address:</w:t>
      </w:r>
    </w:p>
    <w:p w14:paraId="5A225125" w14:textId="718FE7EF" w:rsidR="007B6B9A" w:rsidRDefault="007B6B9A" w:rsidP="007B6B9A">
      <w:pPr>
        <w:ind w:left="1134" w:firstLine="28"/>
        <w:jc w:val="both"/>
        <w:rPr>
          <w:sz w:val="22"/>
          <w:szCs w:val="22"/>
        </w:rPr>
      </w:pPr>
      <w:r w:rsidRPr="00CD69CE">
        <w:rPr>
          <w:b/>
          <w:bCs/>
          <w:iCs/>
          <w:sz w:val="22"/>
          <w:szCs w:val="22"/>
          <w:lang w:val="tr-TR"/>
        </w:rPr>
        <w:t>Managing Authority</w:t>
      </w:r>
    </w:p>
    <w:p w14:paraId="2632F6DD" w14:textId="384C1730" w:rsidR="007B6B9A" w:rsidRPr="007B6B9A" w:rsidRDefault="007B6B9A" w:rsidP="007B6B9A">
      <w:pPr>
        <w:ind w:left="1134" w:firstLine="28"/>
        <w:jc w:val="both"/>
        <w:rPr>
          <w:sz w:val="22"/>
          <w:szCs w:val="22"/>
        </w:rPr>
      </w:pPr>
      <w:r w:rsidRPr="007B6B9A">
        <w:rPr>
          <w:sz w:val="22"/>
          <w:szCs w:val="22"/>
        </w:rPr>
        <w:t>Ministry of Regional Development and Public Works of the Republic of Bulgaria,</w:t>
      </w:r>
    </w:p>
    <w:p w14:paraId="0C3554EE" w14:textId="77777777" w:rsidR="007B6B9A" w:rsidRPr="007B6B9A" w:rsidRDefault="007B6B9A" w:rsidP="007B6B9A">
      <w:pPr>
        <w:ind w:left="1134" w:firstLine="28"/>
        <w:jc w:val="both"/>
        <w:rPr>
          <w:sz w:val="22"/>
          <w:szCs w:val="22"/>
        </w:rPr>
      </w:pPr>
      <w:r w:rsidRPr="007B6B9A">
        <w:rPr>
          <w:sz w:val="22"/>
          <w:szCs w:val="22"/>
        </w:rPr>
        <w:lastRenderedPageBreak/>
        <w:t>Territorial Cooperation Management Directorate</w:t>
      </w:r>
    </w:p>
    <w:p w14:paraId="7507DD5D" w14:textId="77777777" w:rsidR="007B6B9A" w:rsidRPr="007B6B9A" w:rsidRDefault="007B6B9A" w:rsidP="007B6B9A">
      <w:pPr>
        <w:ind w:left="1134" w:firstLine="28"/>
        <w:jc w:val="both"/>
        <w:rPr>
          <w:sz w:val="22"/>
          <w:szCs w:val="22"/>
        </w:rPr>
      </w:pPr>
      <w:r w:rsidRPr="007B6B9A">
        <w:rPr>
          <w:sz w:val="22"/>
          <w:szCs w:val="22"/>
        </w:rPr>
        <w:t>Address: 9 “Stefan Karadzha” Str., 1000 Sofia, BULGARIA</w:t>
      </w:r>
    </w:p>
    <w:p w14:paraId="122B8271" w14:textId="7B220A92" w:rsidR="001A72CD" w:rsidRDefault="007B6B9A" w:rsidP="007B6B9A">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4534D4F5" w14:textId="77777777" w:rsidR="007B6B9A" w:rsidRDefault="007B6B9A" w:rsidP="007B6B9A">
      <w:pPr>
        <w:ind w:left="1134" w:firstLine="28"/>
        <w:jc w:val="both"/>
        <w:rPr>
          <w:sz w:val="22"/>
          <w:szCs w:val="22"/>
        </w:rPr>
      </w:pPr>
    </w:p>
    <w:p w14:paraId="61FECD47" w14:textId="494C1D6D" w:rsidR="007B6B9A" w:rsidRDefault="007B6B9A" w:rsidP="007B6B9A">
      <w:pPr>
        <w:ind w:left="1134" w:firstLine="28"/>
        <w:jc w:val="both"/>
        <w:rPr>
          <w:b/>
          <w:bCs/>
          <w:iCs/>
          <w:sz w:val="22"/>
          <w:szCs w:val="22"/>
          <w:lang w:val="tr-TR"/>
        </w:rPr>
      </w:pPr>
      <w:r w:rsidRPr="00CD69CE">
        <w:rPr>
          <w:b/>
          <w:bCs/>
          <w:iCs/>
          <w:sz w:val="22"/>
          <w:szCs w:val="22"/>
          <w:lang w:val="tr-TR"/>
        </w:rPr>
        <w:t>National  Authority</w:t>
      </w:r>
    </w:p>
    <w:p w14:paraId="17B6FCC4" w14:textId="77777777" w:rsidR="007B6B9A" w:rsidRPr="007B6B9A" w:rsidRDefault="007B6B9A" w:rsidP="007B6B9A">
      <w:pPr>
        <w:ind w:left="1134" w:firstLine="28"/>
        <w:jc w:val="both"/>
        <w:rPr>
          <w:bCs/>
          <w:sz w:val="22"/>
          <w:szCs w:val="22"/>
        </w:rPr>
      </w:pPr>
      <w:r w:rsidRPr="007B6B9A">
        <w:rPr>
          <w:bCs/>
          <w:sz w:val="22"/>
          <w:szCs w:val="22"/>
        </w:rPr>
        <w:t>Directorate for EU Affairs within the Ministry of Foreign Affairs, Republic of Türkiye</w:t>
      </w:r>
    </w:p>
    <w:p w14:paraId="620BA725" w14:textId="77777777" w:rsidR="007B6B9A" w:rsidRPr="007B6B9A" w:rsidRDefault="007B6B9A" w:rsidP="007B6B9A">
      <w:pPr>
        <w:ind w:left="1134" w:firstLine="28"/>
        <w:jc w:val="both"/>
        <w:rPr>
          <w:bCs/>
          <w:sz w:val="22"/>
          <w:szCs w:val="22"/>
        </w:rPr>
      </w:pPr>
      <w:r w:rsidRPr="007B6B9A">
        <w:rPr>
          <w:bCs/>
          <w:sz w:val="22"/>
          <w:szCs w:val="22"/>
        </w:rPr>
        <w:t>Address: Mustafa Kemal Mahallesi, Str. 6, No: 4, 06800 Bilkent, Ankara, TÜRKIYE</w:t>
      </w:r>
    </w:p>
    <w:p w14:paraId="74181C44" w14:textId="77777777" w:rsidR="007B6B9A" w:rsidRPr="007B6B9A" w:rsidRDefault="007B6B9A" w:rsidP="007B6B9A">
      <w:pPr>
        <w:ind w:left="1134" w:firstLine="28"/>
        <w:jc w:val="both"/>
        <w:rPr>
          <w:bCs/>
          <w:sz w:val="22"/>
          <w:szCs w:val="22"/>
        </w:rPr>
      </w:pPr>
      <w:r w:rsidRPr="007B6B9A">
        <w:rPr>
          <w:bCs/>
          <w:sz w:val="22"/>
          <w:szCs w:val="22"/>
        </w:rPr>
        <w:t>Telephones: +90 312 218 16 62</w:t>
      </w:r>
    </w:p>
    <w:p w14:paraId="55127B82" w14:textId="5C015722" w:rsidR="007B6B9A" w:rsidRDefault="007B6B9A" w:rsidP="007B6B9A">
      <w:pPr>
        <w:ind w:left="1134" w:firstLine="28"/>
        <w:jc w:val="both"/>
        <w:rPr>
          <w:bCs/>
          <w:sz w:val="22"/>
          <w:szCs w:val="22"/>
        </w:rPr>
      </w:pPr>
      <w:r w:rsidRPr="007B6B9A">
        <w:rPr>
          <w:bCs/>
          <w:sz w:val="22"/>
          <w:szCs w:val="22"/>
        </w:rPr>
        <w:t>E-mail: cbcbgtr@ab.gov.tr</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3DFF829A" w14:textId="2321FC2F" w:rsidR="001A72CD" w:rsidRPr="00E725FE" w:rsidRDefault="001A72CD" w:rsidP="0089009D">
      <w:pPr>
        <w:spacing w:after="120"/>
        <w:ind w:left="1276" w:hanging="556"/>
        <w:jc w:val="both"/>
        <w:rPr>
          <w:b/>
          <w:bCs/>
          <w:sz w:val="22"/>
          <w:szCs w:val="22"/>
        </w:rPr>
      </w:pPr>
      <w:r>
        <w:rPr>
          <w:bCs/>
          <w:sz w:val="22"/>
          <w:szCs w:val="22"/>
        </w:rPr>
        <w:t>12.9</w:t>
      </w:r>
      <w:r>
        <w:rPr>
          <w:bCs/>
          <w:sz w:val="22"/>
          <w:szCs w:val="22"/>
        </w:rPr>
        <w:tab/>
      </w:r>
      <w:r w:rsidR="00A202C7" w:rsidRPr="00A202C7">
        <w:rPr>
          <w:bCs/>
          <w:sz w:val="22"/>
          <w:szCs w:val="22"/>
        </w:rPr>
        <w:t xml:space="preserve">Contractor must comply with the rules lay down in the Communication and Visibility Manual for EU External Actions published on the website of DG International Cooperation and Development: https://ec.europa.eu/europeaid/funding/communication-and-visibility-manual-eu-external-actions_en    </w:t>
      </w: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77FE9AC5" w14:textId="77777777" w:rsidR="00A202C7" w:rsidRPr="006015D0" w:rsidRDefault="001050EE" w:rsidP="00A202C7">
      <w:pPr>
        <w:spacing w:before="120" w:after="120"/>
        <w:ind w:left="1276" w:right="239" w:hanging="709"/>
        <w:jc w:val="both"/>
        <w:rPr>
          <w:sz w:val="22"/>
          <w:szCs w:val="22"/>
        </w:rPr>
      </w:pPr>
      <w:r w:rsidRPr="00CA6498">
        <w:rPr>
          <w:bCs/>
          <w:sz w:val="22"/>
          <w:szCs w:val="22"/>
        </w:rPr>
        <w:t>15.1</w:t>
      </w:r>
      <w:r w:rsidRPr="00CA6498">
        <w:rPr>
          <w:sz w:val="22"/>
          <w:szCs w:val="22"/>
        </w:rPr>
        <w:tab/>
      </w:r>
      <w:r w:rsidR="00A202C7" w:rsidRPr="006015D0">
        <w:rPr>
          <w:sz w:val="22"/>
          <w:szCs w:val="22"/>
        </w:rPr>
        <w:t xml:space="preserve">The amount of the performance guarantee will be </w:t>
      </w:r>
      <w:r w:rsidR="00A202C7" w:rsidRPr="00734534">
        <w:rPr>
          <w:b/>
          <w:bCs/>
          <w:sz w:val="22"/>
          <w:szCs w:val="22"/>
        </w:rPr>
        <w:t>6%</w:t>
      </w:r>
      <w:r w:rsidR="00A202C7" w:rsidRPr="006015D0">
        <w:rPr>
          <w:sz w:val="22"/>
          <w:szCs w:val="22"/>
        </w:rPr>
        <w:t xml:space="preserve"> of the amount of the </w:t>
      </w:r>
      <w:r w:rsidR="00A202C7">
        <w:rPr>
          <w:sz w:val="22"/>
          <w:szCs w:val="22"/>
        </w:rPr>
        <w:t>c</w:t>
      </w:r>
      <w:r w:rsidR="00A202C7" w:rsidRPr="006015D0">
        <w:rPr>
          <w:sz w:val="22"/>
          <w:szCs w:val="22"/>
        </w:rPr>
        <w:t xml:space="preserve">ontract and any addenda thereto. </w:t>
      </w:r>
    </w:p>
    <w:p w14:paraId="18CC94EA" w14:textId="6DA29F2B" w:rsidR="00F15EFD" w:rsidRPr="00CA6498" w:rsidRDefault="00A202C7" w:rsidP="00FD4889">
      <w:pPr>
        <w:spacing w:after="120"/>
        <w:ind w:left="1276" w:right="239" w:hanging="709"/>
        <w:jc w:val="both"/>
        <w:rPr>
          <w:sz w:val="22"/>
          <w:szCs w:val="22"/>
        </w:rPr>
      </w:pPr>
      <w:r w:rsidRPr="006015D0">
        <w:rPr>
          <w:sz w:val="22"/>
          <w:szCs w:val="22"/>
        </w:rPr>
        <w:t>15.</w:t>
      </w:r>
      <w:r>
        <w:rPr>
          <w:sz w:val="22"/>
          <w:szCs w:val="22"/>
        </w:rPr>
        <w:t>2</w:t>
      </w:r>
      <w:r w:rsidRPr="006015D0">
        <w:rPr>
          <w:sz w:val="22"/>
          <w:szCs w:val="22"/>
        </w:rPr>
        <w:tab/>
      </w:r>
      <w:r w:rsidRPr="00734534">
        <w:rPr>
          <w:sz w:val="22"/>
          <w:szCs w:val="22"/>
        </w:rPr>
        <w:t xml:space="preserve">Within </w:t>
      </w:r>
      <w:r w:rsidR="00FD4889">
        <w:rPr>
          <w:sz w:val="22"/>
          <w:szCs w:val="22"/>
        </w:rPr>
        <w:t>1 year</w:t>
      </w:r>
      <w:r w:rsidRPr="00734534">
        <w:rPr>
          <w:sz w:val="22"/>
          <w:szCs w:val="22"/>
        </w:rPr>
        <w:t xml:space="preserve"> after the deliverance of the certificate of provisional acceptance according to Article 60.1 and the completion of any outstanding work or reservation, 100% of the amount of the performance guarantee may be released.</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5A5C0524"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FD4889">
        <w:rPr>
          <w:sz w:val="22"/>
          <w:szCs w:val="22"/>
        </w:rPr>
        <w:t>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lastRenderedPageBreak/>
        <w:t>Article 34</w:t>
      </w:r>
      <w:r w:rsidRPr="00021EB3">
        <w:rPr>
          <w:b/>
          <w:szCs w:val="24"/>
        </w:rPr>
        <w:tab/>
        <w:t>Period of implementation of tasks</w:t>
      </w:r>
      <w:bookmarkEnd w:id="16"/>
    </w:p>
    <w:p w14:paraId="4D87F81B" w14:textId="173E29D8" w:rsidR="001050EE" w:rsidRDefault="001050EE" w:rsidP="00021EB3">
      <w:pPr>
        <w:pStyle w:val="KonuBal"/>
        <w:ind w:left="1276" w:hanging="709"/>
        <w:jc w:val="both"/>
        <w:rPr>
          <w:rFonts w:ascii="Times New Roman" w:hAnsi="Times New Roman"/>
          <w:b w:val="0"/>
          <w:bC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p>
    <w:p w14:paraId="7568177E" w14:textId="02A9F03B" w:rsidR="001F319E" w:rsidRPr="00515888" w:rsidRDefault="001F319E" w:rsidP="00515888">
      <w:pPr>
        <w:spacing w:before="120" w:after="120"/>
        <w:ind w:left="1985" w:hanging="709"/>
        <w:jc w:val="both"/>
        <w:rPr>
          <w:b/>
          <w:bCs/>
          <w:smallCaps/>
          <w:sz w:val="22"/>
          <w:szCs w:val="22"/>
          <w:lang w:val="en-IE"/>
        </w:rPr>
      </w:pPr>
      <w:r w:rsidRPr="001F319E">
        <w:rPr>
          <w:bCs/>
          <w:sz w:val="22"/>
          <w:lang w:val="en-IE"/>
        </w:rPr>
        <w:t xml:space="preserve">The period of implementation of tasks is </w:t>
      </w:r>
      <w:r w:rsidR="00FD4889" w:rsidRPr="00FD4889">
        <w:rPr>
          <w:b/>
          <w:sz w:val="22"/>
          <w:lang w:val="en-IE"/>
        </w:rPr>
        <w:t xml:space="preserve">5 </w:t>
      </w:r>
      <w:r w:rsidRPr="00FD4889">
        <w:rPr>
          <w:b/>
          <w:sz w:val="22"/>
          <w:lang w:val="en-IE"/>
        </w:rPr>
        <w:t>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7EAB60A0" w14:textId="77777777" w:rsidR="00FD4889" w:rsidRPr="00FD4889" w:rsidRDefault="001050EE" w:rsidP="00FD4889">
      <w:pPr>
        <w:spacing w:before="120" w:after="120"/>
        <w:ind w:left="1276" w:hanging="709"/>
        <w:jc w:val="both"/>
        <w:rPr>
          <w:bCs/>
          <w:sz w:val="22"/>
          <w:szCs w:val="22"/>
        </w:rPr>
      </w:pPr>
      <w:r w:rsidRPr="00A12DBD">
        <w:rPr>
          <w:bCs/>
          <w:sz w:val="22"/>
          <w:szCs w:val="22"/>
        </w:rPr>
        <w:t>39.1</w:t>
      </w:r>
      <w:r w:rsidRPr="00A12DBD">
        <w:rPr>
          <w:bCs/>
          <w:sz w:val="22"/>
          <w:szCs w:val="22"/>
        </w:rPr>
        <w:tab/>
      </w:r>
      <w:bookmarkStart w:id="19" w:name="_Toc76894435"/>
      <w:r w:rsidR="00FD4889" w:rsidRPr="00FD4889">
        <w:rPr>
          <w:bCs/>
          <w:sz w:val="22"/>
          <w:szCs w:val="22"/>
        </w:rPr>
        <w:t xml:space="preserve">The work register is required and will be accomplished according to Art. 39 in General Conditions and as per Turkish legislation. </w:t>
      </w:r>
    </w:p>
    <w:p w14:paraId="1EBCE789" w14:textId="77777777" w:rsidR="00FD4889" w:rsidRDefault="00FD4889" w:rsidP="00FD4889">
      <w:pPr>
        <w:spacing w:before="120" w:after="120"/>
        <w:ind w:left="1276" w:hanging="709"/>
        <w:jc w:val="both"/>
        <w:rPr>
          <w:bCs/>
          <w:sz w:val="22"/>
          <w:szCs w:val="22"/>
        </w:rPr>
      </w:pPr>
      <w:r w:rsidRPr="00FD4889">
        <w:rPr>
          <w:bCs/>
          <w:sz w:val="22"/>
          <w:szCs w:val="22"/>
        </w:rPr>
        <w:t>39.2</w:t>
      </w:r>
      <w:r w:rsidRPr="00FD4889">
        <w:rPr>
          <w:bCs/>
          <w:sz w:val="22"/>
          <w:szCs w:val="22"/>
        </w:rPr>
        <w:tab/>
        <w:t>The statements shall be prepared according to the rules in internal legislation, namely to the general conditions of the investment works related to the open area works. All statements shall be signed by the Contractor and Supervisor (</w:t>
      </w:r>
    </w:p>
    <w:p w14:paraId="52CDDB53" w14:textId="77777777" w:rsidR="00FD4889" w:rsidRDefault="00FD4889" w:rsidP="00FD4889">
      <w:pPr>
        <w:spacing w:before="120" w:after="120"/>
        <w:jc w:val="both"/>
        <w:rPr>
          <w:bCs/>
          <w:sz w:val="22"/>
          <w:szCs w:val="22"/>
        </w:rPr>
      </w:pPr>
    </w:p>
    <w:p w14:paraId="7FAA0711" w14:textId="22EF5648" w:rsidR="001050EE" w:rsidRPr="00116CA6" w:rsidRDefault="001050EE" w:rsidP="00FD4889">
      <w:pPr>
        <w:spacing w:before="120" w:after="120"/>
        <w:jc w:val="both"/>
        <w:rPr>
          <w:b/>
          <w:szCs w:val="24"/>
        </w:rPr>
      </w:pPr>
      <w:r w:rsidRPr="00116CA6">
        <w:rPr>
          <w:b/>
          <w:szCs w:val="24"/>
        </w:rPr>
        <w:t>Article 40</w:t>
      </w:r>
      <w:r w:rsidRPr="00116CA6">
        <w:rPr>
          <w:b/>
          <w:szCs w:val="24"/>
        </w:rPr>
        <w:tab/>
        <w:t>Origin and quality of works and materials</w:t>
      </w:r>
      <w:bookmarkEnd w:id="19"/>
    </w:p>
    <w:p w14:paraId="69CC890A" w14:textId="77777777" w:rsidR="00FD4889" w:rsidRDefault="001050EE" w:rsidP="00FD4889">
      <w:pPr>
        <w:pStyle w:val="pointarticle"/>
        <w:numPr>
          <w:ilvl w:val="0"/>
          <w:numId w:val="0"/>
        </w:numPr>
        <w:ind w:left="1134" w:right="239" w:hanging="567"/>
      </w:pPr>
      <w:r w:rsidRPr="00C9743A">
        <w:rPr>
          <w:szCs w:val="22"/>
        </w:rPr>
        <w:t>40.1</w:t>
      </w:r>
      <w:r w:rsidRPr="00C9743A">
        <w:rPr>
          <w:szCs w:val="22"/>
        </w:rPr>
        <w:tab/>
      </w:r>
      <w:r w:rsidR="00FD4889" w:rsidRPr="00E46763">
        <w:t>All goods purchased and materials under the contract may originate in any country.</w:t>
      </w:r>
    </w:p>
    <w:p w14:paraId="66B22F67" w14:textId="77777777" w:rsidR="00FD4889" w:rsidRDefault="00FD4889" w:rsidP="00FD4889">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2E3490B3" w14:textId="749EEDB6"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Pr="00FD4889">
        <w:rPr>
          <w:b/>
          <w:bCs/>
          <w:sz w:val="22"/>
          <w:szCs w:val="22"/>
        </w:rPr>
        <w:t>euro</w:t>
      </w:r>
      <w:r w:rsidR="00FD4889" w:rsidRPr="00FD4889">
        <w:rPr>
          <w:b/>
          <w:bCs/>
          <w:sz w:val="22"/>
          <w:szCs w:val="22"/>
        </w:rPr>
        <w:t>.</w:t>
      </w:r>
      <w:r w:rsidRPr="00FD4889">
        <w:rPr>
          <w:b/>
          <w:bCs/>
          <w:sz w:val="22"/>
          <w:szCs w:val="22"/>
        </w:rPr>
        <w:t xml:space="preserve"> </w:t>
      </w:r>
    </w:p>
    <w:p w14:paraId="3ED193B7" w14:textId="77777777" w:rsidR="00FD4889" w:rsidRDefault="001050EE" w:rsidP="00FD4889">
      <w:pPr>
        <w:spacing w:before="120" w:after="120"/>
        <w:ind w:left="1276" w:hanging="709"/>
        <w:jc w:val="both"/>
        <w:rPr>
          <w:sz w:val="22"/>
          <w:szCs w:val="22"/>
        </w:rPr>
      </w:pPr>
      <w:r w:rsidRPr="00A12DBD">
        <w:rPr>
          <w:bCs/>
          <w:sz w:val="22"/>
          <w:szCs w:val="22"/>
        </w:rPr>
        <w:t>44.2</w:t>
      </w:r>
      <w:r w:rsidRPr="00A12DBD">
        <w:rPr>
          <w:sz w:val="22"/>
          <w:szCs w:val="22"/>
        </w:rPr>
        <w:tab/>
      </w:r>
      <w:r w:rsidR="009639E9" w:rsidRPr="00A12DBD">
        <w:rPr>
          <w:sz w:val="22"/>
          <w:szCs w:val="22"/>
        </w:rPr>
        <w:t>If</w:t>
      </w:r>
      <w:r w:rsidRPr="00A12DBD">
        <w:rPr>
          <w:sz w:val="22"/>
          <w:szCs w:val="22"/>
        </w:rPr>
        <w:t xml:space="preserve"> invoices are </w:t>
      </w:r>
      <w:r w:rsidR="009639E9" w:rsidRPr="00A12DBD">
        <w:rPr>
          <w:sz w:val="22"/>
          <w:szCs w:val="22"/>
        </w:rPr>
        <w:t>submitted</w:t>
      </w:r>
      <w:r w:rsidRPr="00A12DBD">
        <w:rPr>
          <w:sz w:val="22"/>
          <w:szCs w:val="22"/>
        </w:rPr>
        <w:t xml:space="preserve"> to the </w:t>
      </w:r>
      <w:r w:rsidR="00E806A3">
        <w:rPr>
          <w:sz w:val="22"/>
          <w:szCs w:val="22"/>
        </w:rPr>
        <w:t>c</w:t>
      </w:r>
      <w:r w:rsidRPr="00A12DBD">
        <w:rPr>
          <w:sz w:val="22"/>
          <w:szCs w:val="22"/>
        </w:rPr>
        <w:t xml:space="preserve">ontracting </w:t>
      </w:r>
      <w:r w:rsidR="00E806A3">
        <w:rPr>
          <w:sz w:val="22"/>
          <w:szCs w:val="22"/>
        </w:rPr>
        <w:t>a</w:t>
      </w:r>
      <w:r w:rsidRPr="00A12DBD">
        <w:rPr>
          <w:sz w:val="22"/>
          <w:szCs w:val="22"/>
        </w:rPr>
        <w:t xml:space="preserve">uthority, the </w:t>
      </w:r>
      <w:r w:rsidR="00E806A3">
        <w:rPr>
          <w:sz w:val="22"/>
          <w:szCs w:val="22"/>
        </w:rPr>
        <w:t>c</w:t>
      </w:r>
      <w:r w:rsidRPr="00A12DBD">
        <w:rPr>
          <w:sz w:val="22"/>
          <w:szCs w:val="22"/>
        </w:rPr>
        <w:t xml:space="preserve">ontractor shall inform the </w:t>
      </w:r>
      <w:r w:rsidR="009639E9" w:rsidRPr="00A12DBD">
        <w:rPr>
          <w:sz w:val="22"/>
          <w:szCs w:val="22"/>
        </w:rPr>
        <w:t xml:space="preserve">European </w:t>
      </w:r>
      <w:r w:rsidRPr="00A12DBD">
        <w:rPr>
          <w:sz w:val="22"/>
          <w:szCs w:val="22"/>
        </w:rPr>
        <w:t xml:space="preserve">Commission thereof by sending a copy </w:t>
      </w:r>
      <w:r w:rsidRPr="001466DD">
        <w:rPr>
          <w:sz w:val="22"/>
          <w:szCs w:val="22"/>
        </w:rPr>
        <w:t>to</w:t>
      </w:r>
      <w:r w:rsidR="00FD4889">
        <w:rPr>
          <w:sz w:val="22"/>
          <w:szCs w:val="22"/>
        </w:rPr>
        <w:t xml:space="preserve"> </w:t>
      </w:r>
      <w:r w:rsidR="00FD4889">
        <w:rPr>
          <w:sz w:val="22"/>
          <w:szCs w:val="22"/>
        </w:rPr>
        <w:t>Contracting authority</w:t>
      </w:r>
      <w:r w:rsidR="00FD4889">
        <w:rPr>
          <w:sz w:val="22"/>
          <w:szCs w:val="22"/>
        </w:rPr>
        <w:t>.</w:t>
      </w:r>
    </w:p>
    <w:p w14:paraId="52861305" w14:textId="29CAD023" w:rsidR="00CE1910" w:rsidRDefault="00CE1910" w:rsidP="00FD4889">
      <w:pPr>
        <w:spacing w:before="120" w:after="120"/>
        <w:ind w:left="1276" w:hanging="709"/>
        <w:jc w:val="both"/>
        <w:rPr>
          <w:sz w:val="22"/>
          <w:szCs w:val="22"/>
        </w:rPr>
      </w:pPr>
      <w:r w:rsidRPr="00CE1910">
        <w:rPr>
          <w:sz w:val="22"/>
          <w:szCs w:val="22"/>
        </w:rPr>
        <w:t>44.3</w:t>
      </w:r>
      <w:r w:rsidRPr="00CE1910">
        <w:rPr>
          <w:sz w:val="22"/>
          <w:szCs w:val="22"/>
        </w:rPr>
        <w:tab/>
      </w:r>
      <w:r>
        <w:rPr>
          <w:sz w:val="22"/>
          <w:szCs w:val="22"/>
        </w:rPr>
        <w:t xml:space="preserve"> </w:t>
      </w:r>
      <w:r w:rsidRPr="00CA6498">
        <w:rPr>
          <w:sz w:val="22"/>
          <w:szCs w:val="22"/>
        </w:rPr>
        <w:t xml:space="preserve">By derogation to </w:t>
      </w:r>
      <w:r w:rsidR="00BA3103">
        <w:rPr>
          <w:sz w:val="22"/>
          <w:szCs w:val="22"/>
        </w:rPr>
        <w:t>A</w:t>
      </w:r>
      <w:r w:rsidRPr="00CA6498">
        <w:rPr>
          <w:sz w:val="22"/>
          <w:szCs w:val="22"/>
        </w:rPr>
        <w:t xml:space="preserve">rticle 44.3.a), pre-financing payment to the </w:t>
      </w:r>
      <w:r w:rsidR="00E806A3">
        <w:rPr>
          <w:sz w:val="22"/>
          <w:szCs w:val="22"/>
        </w:rPr>
        <w:t>c</w:t>
      </w:r>
      <w:r w:rsidRPr="00CA6498">
        <w:rPr>
          <w:sz w:val="22"/>
          <w:szCs w:val="22"/>
        </w:rPr>
        <w:t>ontractor for the lump-sum advance shall be made within 60 days</w:t>
      </w:r>
      <w:r w:rsidR="00FD4889">
        <w:rPr>
          <w:sz w:val="22"/>
          <w:szCs w:val="22"/>
        </w:rPr>
        <w:t>.</w:t>
      </w:r>
    </w:p>
    <w:p w14:paraId="78FF871B" w14:textId="77777777" w:rsidR="0077476F" w:rsidRDefault="0077476F" w:rsidP="00CE1910">
      <w:pPr>
        <w:ind w:left="1276"/>
        <w:jc w:val="both"/>
        <w:rPr>
          <w:sz w:val="22"/>
          <w:szCs w:val="22"/>
        </w:rPr>
      </w:pP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lastRenderedPageBreak/>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694136A9" w14:textId="77777777" w:rsidR="001050EE" w:rsidRPr="00CA6498" w:rsidRDefault="001050EE" w:rsidP="00116CA6">
      <w:pPr>
        <w:spacing w:before="240"/>
        <w:ind w:left="1276" w:hanging="1276"/>
        <w:jc w:val="both"/>
        <w:rPr>
          <w:b/>
          <w:szCs w:val="24"/>
        </w:rPr>
      </w:pPr>
      <w:bookmarkStart w:id="22" w:name="_Toc76894440"/>
      <w:r w:rsidRPr="00CA6498">
        <w:rPr>
          <w:b/>
          <w:szCs w:val="24"/>
        </w:rPr>
        <w:t>Article 47</w:t>
      </w:r>
      <w:r w:rsidRPr="00CA6498">
        <w:rPr>
          <w:b/>
          <w:szCs w:val="24"/>
        </w:rPr>
        <w:tab/>
        <w:t>Retention monies</w:t>
      </w:r>
      <w:bookmarkEnd w:id="22"/>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3" w:name="_Toc76894441"/>
      <w:r w:rsidRPr="00CA6498">
        <w:rPr>
          <w:b/>
          <w:szCs w:val="24"/>
        </w:rPr>
        <w:t>Article 48</w:t>
      </w:r>
      <w:r w:rsidRPr="00CA6498">
        <w:rPr>
          <w:b/>
          <w:szCs w:val="24"/>
        </w:rPr>
        <w:tab/>
        <w:t>Price revision</w:t>
      </w:r>
      <w:bookmarkEnd w:id="23"/>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4" w:name="_Toc76894442"/>
      <w:r w:rsidRPr="00CA6498">
        <w:rPr>
          <w:b/>
          <w:szCs w:val="24"/>
        </w:rPr>
        <w:t>Article 49</w:t>
      </w:r>
      <w:r w:rsidRPr="00CA6498">
        <w:rPr>
          <w:b/>
          <w:szCs w:val="24"/>
        </w:rPr>
        <w:tab/>
        <w:t>Measurement</w:t>
      </w:r>
      <w:bookmarkEnd w:id="24"/>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226847D1" w14:textId="77777777" w:rsidTr="00CA6498">
        <w:tc>
          <w:tcPr>
            <w:tcW w:w="533" w:type="dxa"/>
          </w:tcPr>
          <w:p w14:paraId="5854FF75" w14:textId="77777777" w:rsidR="00A44D93" w:rsidRPr="00CA6498" w:rsidRDefault="00A44D93" w:rsidP="005967FA">
            <w:pPr>
              <w:spacing w:before="120" w:after="120"/>
              <w:jc w:val="center"/>
              <w:rPr>
                <w:b/>
                <w:sz w:val="22"/>
                <w:szCs w:val="22"/>
              </w:rPr>
            </w:pPr>
          </w:p>
        </w:tc>
        <w:tc>
          <w:tcPr>
            <w:tcW w:w="1276" w:type="dxa"/>
          </w:tcPr>
          <w:p w14:paraId="4FD91D8B" w14:textId="77777777" w:rsidR="00A44D93" w:rsidRPr="00CA6498" w:rsidRDefault="00A44D93" w:rsidP="005967FA">
            <w:pPr>
              <w:spacing w:before="120" w:after="120"/>
              <w:jc w:val="center"/>
              <w:rPr>
                <w:b/>
                <w:sz w:val="22"/>
                <w:szCs w:val="22"/>
              </w:rPr>
            </w:pPr>
            <w:r w:rsidRPr="00CA6498">
              <w:rPr>
                <w:b/>
                <w:sz w:val="22"/>
                <w:szCs w:val="22"/>
              </w:rPr>
              <w:t>Percentage</w:t>
            </w:r>
          </w:p>
        </w:tc>
        <w:tc>
          <w:tcPr>
            <w:tcW w:w="2552" w:type="dxa"/>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A44D93" w:rsidRPr="00CA6498" w14:paraId="02D7518C" w14:textId="77777777" w:rsidTr="00CA6498">
        <w:tc>
          <w:tcPr>
            <w:tcW w:w="533" w:type="dxa"/>
          </w:tcPr>
          <w:p w14:paraId="1597CFBB" w14:textId="77777777" w:rsidR="00A44D93" w:rsidRPr="00CA6498" w:rsidRDefault="00A44D93" w:rsidP="005967FA">
            <w:pPr>
              <w:spacing w:before="120" w:after="120"/>
              <w:jc w:val="both"/>
              <w:rPr>
                <w:sz w:val="22"/>
                <w:szCs w:val="22"/>
              </w:rPr>
            </w:pPr>
            <w:r w:rsidRPr="00CA6498">
              <w:rPr>
                <w:sz w:val="22"/>
                <w:szCs w:val="22"/>
              </w:rPr>
              <w:t>1.</w:t>
            </w:r>
          </w:p>
        </w:tc>
        <w:tc>
          <w:tcPr>
            <w:tcW w:w="1276" w:type="dxa"/>
          </w:tcPr>
          <w:p w14:paraId="7C08F240" w14:textId="77777777" w:rsidR="00A44D93" w:rsidRPr="00CA6498" w:rsidRDefault="00215FF5" w:rsidP="005967FA">
            <w:pPr>
              <w:spacing w:before="120" w:after="120"/>
              <w:jc w:val="right"/>
              <w:rPr>
                <w:sz w:val="22"/>
                <w:szCs w:val="22"/>
              </w:rPr>
            </w:pPr>
            <w:r w:rsidRPr="00CA6498">
              <w:rPr>
                <w:sz w:val="22"/>
                <w:szCs w:val="22"/>
              </w:rPr>
              <w:t>2</w:t>
            </w:r>
            <w:r w:rsidR="00A44D93" w:rsidRPr="00CA6498">
              <w:rPr>
                <w:sz w:val="22"/>
                <w:szCs w:val="22"/>
              </w:rPr>
              <w:t>0%</w:t>
            </w:r>
          </w:p>
        </w:tc>
        <w:tc>
          <w:tcPr>
            <w:tcW w:w="2552" w:type="dxa"/>
          </w:tcPr>
          <w:p w14:paraId="7E427FBA" w14:textId="77777777" w:rsidR="00A44D93" w:rsidRPr="00CA6498" w:rsidRDefault="00A44D93" w:rsidP="005967FA">
            <w:pPr>
              <w:spacing w:before="120" w:after="120"/>
              <w:jc w:val="both"/>
              <w:rPr>
                <w:sz w:val="22"/>
                <w:szCs w:val="22"/>
              </w:rPr>
            </w:pPr>
            <w:r w:rsidRPr="00CA6498">
              <w:rPr>
                <w:sz w:val="22"/>
                <w:szCs w:val="22"/>
              </w:rPr>
              <w:t>Lump-sum advance of Article 46.1(a)</w:t>
            </w:r>
          </w:p>
        </w:tc>
        <w:tc>
          <w:tcPr>
            <w:tcW w:w="3890" w:type="dxa"/>
          </w:tcPr>
          <w:p w14:paraId="582AF3C9" w14:textId="77777777" w:rsidR="00A44D93" w:rsidRPr="00CA6498" w:rsidRDefault="00852024" w:rsidP="005967FA">
            <w:pPr>
              <w:spacing w:before="120" w:after="120"/>
              <w:jc w:val="both"/>
              <w:rPr>
                <w:sz w:val="22"/>
                <w:szCs w:val="22"/>
              </w:rPr>
            </w:pPr>
            <w:r w:rsidRPr="00CA6498">
              <w:rPr>
                <w:sz w:val="22"/>
                <w:szCs w:val="22"/>
              </w:rPr>
              <w:t>A</w:t>
            </w:r>
            <w:r w:rsidR="00A44D93" w:rsidRPr="00CA6498">
              <w:rPr>
                <w:sz w:val="22"/>
                <w:szCs w:val="22"/>
              </w:rPr>
              <w:t xml:space="preserve">fter </w:t>
            </w:r>
            <w:r w:rsidRPr="00CA6498">
              <w:rPr>
                <w:sz w:val="22"/>
                <w:szCs w:val="22"/>
              </w:rPr>
              <w:t>c</w:t>
            </w:r>
            <w:r w:rsidR="00A44D93" w:rsidRPr="00CA6498">
              <w:rPr>
                <w:sz w:val="22"/>
                <w:szCs w:val="22"/>
              </w:rPr>
              <w:t>onclusion of the contract</w:t>
            </w:r>
          </w:p>
        </w:tc>
      </w:tr>
      <w:tr w:rsidR="00A44D93" w:rsidRPr="005967FA" w14:paraId="51A2FE96" w14:textId="77777777" w:rsidTr="00CA6498">
        <w:tc>
          <w:tcPr>
            <w:tcW w:w="533" w:type="dxa"/>
          </w:tcPr>
          <w:p w14:paraId="19600E13" w14:textId="77777777" w:rsidR="00A44D93" w:rsidRPr="00CA6498" w:rsidRDefault="00215FF5" w:rsidP="005967FA">
            <w:pPr>
              <w:spacing w:before="120" w:after="120"/>
              <w:jc w:val="both"/>
              <w:rPr>
                <w:sz w:val="22"/>
                <w:szCs w:val="22"/>
              </w:rPr>
            </w:pPr>
            <w:r w:rsidRPr="00CA6498">
              <w:rPr>
                <w:sz w:val="22"/>
                <w:szCs w:val="22"/>
              </w:rPr>
              <w:t>2</w:t>
            </w:r>
            <w:r w:rsidR="00A44D93" w:rsidRPr="00CA6498">
              <w:rPr>
                <w:sz w:val="22"/>
                <w:szCs w:val="22"/>
              </w:rPr>
              <w:t>.</w:t>
            </w:r>
          </w:p>
        </w:tc>
        <w:tc>
          <w:tcPr>
            <w:tcW w:w="1276" w:type="dxa"/>
          </w:tcPr>
          <w:p w14:paraId="1508BACF" w14:textId="6973022B" w:rsidR="00A44D93" w:rsidRPr="00CA6498" w:rsidRDefault="00FD4889" w:rsidP="005967FA">
            <w:pPr>
              <w:spacing w:before="120" w:after="120"/>
              <w:jc w:val="right"/>
              <w:rPr>
                <w:sz w:val="22"/>
                <w:szCs w:val="22"/>
              </w:rPr>
            </w:pPr>
            <w:r>
              <w:rPr>
                <w:sz w:val="22"/>
                <w:szCs w:val="22"/>
              </w:rPr>
              <w:t>20</w:t>
            </w:r>
            <w:r w:rsidR="00A44D93" w:rsidRPr="00CA6498">
              <w:rPr>
                <w:sz w:val="22"/>
                <w:szCs w:val="22"/>
              </w:rPr>
              <w:t>%</w:t>
            </w:r>
          </w:p>
        </w:tc>
        <w:tc>
          <w:tcPr>
            <w:tcW w:w="2552" w:type="dxa"/>
          </w:tcPr>
          <w:p w14:paraId="0AF361C2" w14:textId="77777777" w:rsidR="00A44D93" w:rsidRPr="00CA6498" w:rsidRDefault="00A44D93" w:rsidP="005967FA">
            <w:pPr>
              <w:spacing w:before="120" w:after="120"/>
              <w:jc w:val="both"/>
              <w:rPr>
                <w:sz w:val="22"/>
                <w:szCs w:val="22"/>
              </w:rPr>
            </w:pPr>
            <w:r w:rsidRPr="00CA6498">
              <w:rPr>
                <w:sz w:val="22"/>
                <w:szCs w:val="22"/>
              </w:rPr>
              <w:t>Interim payment of Article 50</w:t>
            </w:r>
          </w:p>
        </w:tc>
        <w:tc>
          <w:tcPr>
            <w:tcW w:w="3890" w:type="dxa"/>
          </w:tcPr>
          <w:p w14:paraId="3FAC576E" w14:textId="5C6B55AC" w:rsidR="00B77041" w:rsidRPr="005967FA" w:rsidRDefault="00C6714E" w:rsidP="00215FF5">
            <w:pPr>
              <w:spacing w:before="120" w:after="120"/>
              <w:jc w:val="both"/>
              <w:rPr>
                <w:sz w:val="22"/>
                <w:szCs w:val="22"/>
              </w:rPr>
            </w:pPr>
            <w:r w:rsidRPr="00C90311">
              <w:rPr>
                <w:sz w:val="22"/>
                <w:szCs w:val="22"/>
              </w:rPr>
              <w:t xml:space="preserve">After completion of </w:t>
            </w:r>
            <w:r>
              <w:rPr>
                <w:sz w:val="22"/>
                <w:szCs w:val="22"/>
              </w:rPr>
              <w:t>4</w:t>
            </w:r>
            <w:r w:rsidRPr="00C90311">
              <w:rPr>
                <w:sz w:val="22"/>
                <w:szCs w:val="22"/>
              </w:rPr>
              <w:t>0 % of the firm quantities for which the contractor submitted its all-in price.</w:t>
            </w:r>
          </w:p>
        </w:tc>
      </w:tr>
      <w:tr w:rsidR="00C6714E" w:rsidRPr="005967FA" w14:paraId="4A27EF77" w14:textId="77777777" w:rsidTr="00CA6498">
        <w:tc>
          <w:tcPr>
            <w:tcW w:w="533" w:type="dxa"/>
          </w:tcPr>
          <w:p w14:paraId="750DA258" w14:textId="6AC6ADF3" w:rsidR="00C6714E" w:rsidRPr="00CA6498" w:rsidRDefault="00C6714E" w:rsidP="00C6714E">
            <w:pPr>
              <w:spacing w:before="120" w:after="120"/>
              <w:jc w:val="both"/>
              <w:rPr>
                <w:sz w:val="22"/>
                <w:szCs w:val="22"/>
              </w:rPr>
            </w:pPr>
            <w:r>
              <w:rPr>
                <w:sz w:val="22"/>
                <w:szCs w:val="22"/>
              </w:rPr>
              <w:t>3</w:t>
            </w:r>
            <w:r w:rsidRPr="00CA6498">
              <w:rPr>
                <w:sz w:val="22"/>
                <w:szCs w:val="22"/>
              </w:rPr>
              <w:t>.</w:t>
            </w:r>
          </w:p>
        </w:tc>
        <w:tc>
          <w:tcPr>
            <w:tcW w:w="1276" w:type="dxa"/>
          </w:tcPr>
          <w:p w14:paraId="271A12B7" w14:textId="284B58C7" w:rsidR="00C6714E" w:rsidRPr="00CA6498" w:rsidRDefault="00C6714E" w:rsidP="00C6714E">
            <w:pPr>
              <w:spacing w:before="120" w:after="120"/>
              <w:jc w:val="right"/>
              <w:rPr>
                <w:sz w:val="22"/>
                <w:szCs w:val="22"/>
              </w:rPr>
            </w:pPr>
            <w:r>
              <w:rPr>
                <w:sz w:val="22"/>
                <w:szCs w:val="22"/>
              </w:rPr>
              <w:t>30%</w:t>
            </w:r>
          </w:p>
        </w:tc>
        <w:tc>
          <w:tcPr>
            <w:tcW w:w="2552" w:type="dxa"/>
          </w:tcPr>
          <w:p w14:paraId="2E4CBCFD" w14:textId="3979E6B0" w:rsidR="00C6714E" w:rsidRPr="00CA6498" w:rsidRDefault="00C6714E" w:rsidP="00C6714E">
            <w:pPr>
              <w:spacing w:before="120" w:after="120"/>
              <w:jc w:val="both"/>
              <w:rPr>
                <w:sz w:val="22"/>
                <w:szCs w:val="22"/>
              </w:rPr>
            </w:pPr>
            <w:r w:rsidRPr="00CA6498">
              <w:rPr>
                <w:sz w:val="22"/>
                <w:szCs w:val="22"/>
              </w:rPr>
              <w:t>Interim payment of Article 50</w:t>
            </w:r>
          </w:p>
        </w:tc>
        <w:tc>
          <w:tcPr>
            <w:tcW w:w="3890" w:type="dxa"/>
          </w:tcPr>
          <w:p w14:paraId="50FB0CD4" w14:textId="677D2354" w:rsidR="00C6714E" w:rsidRPr="00CA6498" w:rsidRDefault="00C6714E" w:rsidP="00C6714E">
            <w:pPr>
              <w:spacing w:before="120" w:after="120"/>
              <w:jc w:val="both"/>
              <w:rPr>
                <w:sz w:val="22"/>
                <w:szCs w:val="22"/>
              </w:rPr>
            </w:pPr>
            <w:r w:rsidRPr="00C90311">
              <w:rPr>
                <w:sz w:val="22"/>
                <w:szCs w:val="22"/>
              </w:rPr>
              <w:t xml:space="preserve">After completion of </w:t>
            </w:r>
            <w:r>
              <w:rPr>
                <w:sz w:val="22"/>
                <w:szCs w:val="22"/>
              </w:rPr>
              <w:t>7</w:t>
            </w:r>
            <w:r w:rsidRPr="00C90311">
              <w:rPr>
                <w:sz w:val="22"/>
                <w:szCs w:val="22"/>
              </w:rPr>
              <w:t>0 % of the firm quantities for which the contractor submitted its all-in price.</w:t>
            </w:r>
          </w:p>
        </w:tc>
      </w:tr>
      <w:tr w:rsidR="00A44D93" w:rsidRPr="005967FA" w14:paraId="6E00B5DC" w14:textId="77777777" w:rsidTr="00CA6498">
        <w:tc>
          <w:tcPr>
            <w:tcW w:w="533" w:type="dxa"/>
          </w:tcPr>
          <w:p w14:paraId="791A88E3" w14:textId="6BC2ACD7" w:rsidR="00A44D93" w:rsidRPr="00CA6498" w:rsidRDefault="00C6714E" w:rsidP="005967FA">
            <w:pPr>
              <w:spacing w:before="120" w:after="120"/>
              <w:jc w:val="both"/>
              <w:rPr>
                <w:sz w:val="22"/>
                <w:szCs w:val="22"/>
              </w:rPr>
            </w:pPr>
            <w:r>
              <w:rPr>
                <w:sz w:val="22"/>
                <w:szCs w:val="22"/>
              </w:rPr>
              <w:t>4.</w:t>
            </w:r>
          </w:p>
        </w:tc>
        <w:tc>
          <w:tcPr>
            <w:tcW w:w="1276" w:type="dxa"/>
          </w:tcPr>
          <w:p w14:paraId="0A025272" w14:textId="42DCCD5F" w:rsidR="00A44D93" w:rsidRPr="00CA6498" w:rsidRDefault="00C6714E" w:rsidP="005967FA">
            <w:pPr>
              <w:spacing w:before="120" w:after="120"/>
              <w:jc w:val="right"/>
              <w:rPr>
                <w:sz w:val="22"/>
                <w:szCs w:val="22"/>
              </w:rPr>
            </w:pPr>
            <w:r>
              <w:rPr>
                <w:sz w:val="22"/>
                <w:szCs w:val="22"/>
              </w:rPr>
              <w:t>20</w:t>
            </w:r>
            <w:r w:rsidR="00416BB4" w:rsidRPr="00CA6498">
              <w:rPr>
                <w:sz w:val="22"/>
                <w:szCs w:val="22"/>
              </w:rPr>
              <w:t>%</w:t>
            </w:r>
          </w:p>
        </w:tc>
        <w:tc>
          <w:tcPr>
            <w:tcW w:w="2552" w:type="dxa"/>
          </w:tcPr>
          <w:p w14:paraId="16219B23" w14:textId="77777777" w:rsidR="00A44D93" w:rsidRPr="00CA6498" w:rsidRDefault="00416BB4" w:rsidP="005967FA">
            <w:pPr>
              <w:spacing w:before="120" w:after="120"/>
              <w:jc w:val="both"/>
              <w:rPr>
                <w:sz w:val="22"/>
                <w:szCs w:val="22"/>
              </w:rPr>
            </w:pPr>
            <w:r w:rsidRPr="00CA6498">
              <w:rPr>
                <w:sz w:val="22"/>
                <w:szCs w:val="22"/>
              </w:rPr>
              <w:t>Interim payment of Article 50</w:t>
            </w:r>
          </w:p>
        </w:tc>
        <w:tc>
          <w:tcPr>
            <w:tcW w:w="3890" w:type="dxa"/>
          </w:tcPr>
          <w:p w14:paraId="22493847" w14:textId="77777777" w:rsidR="00A44D93" w:rsidRPr="00CA6498" w:rsidRDefault="00416BB4" w:rsidP="003C17E3">
            <w:pPr>
              <w:spacing w:before="120" w:after="120"/>
              <w:jc w:val="both"/>
              <w:rPr>
                <w:sz w:val="22"/>
                <w:szCs w:val="22"/>
              </w:rPr>
            </w:pPr>
            <w:r w:rsidRPr="00CA6498">
              <w:rPr>
                <w:sz w:val="22"/>
                <w:szCs w:val="22"/>
              </w:rPr>
              <w:t xml:space="preserve">After </w:t>
            </w:r>
            <w:r w:rsidR="007A05DD" w:rsidRPr="00CA6498">
              <w:rPr>
                <w:sz w:val="22"/>
                <w:szCs w:val="22"/>
              </w:rPr>
              <w:t xml:space="preserve">issuing of the </w:t>
            </w:r>
            <w:r w:rsidR="00B6292A">
              <w:rPr>
                <w:sz w:val="22"/>
                <w:szCs w:val="22"/>
              </w:rPr>
              <w:t>c</w:t>
            </w:r>
            <w:r w:rsidRPr="00CA6498">
              <w:rPr>
                <w:sz w:val="22"/>
                <w:szCs w:val="22"/>
              </w:rPr>
              <w:t>ertificate of provisional acceptance</w:t>
            </w:r>
          </w:p>
        </w:tc>
      </w:tr>
      <w:tr w:rsidR="00C6714E" w:rsidRPr="005967FA" w14:paraId="445A840E" w14:textId="77777777" w:rsidTr="00CA6498">
        <w:tc>
          <w:tcPr>
            <w:tcW w:w="533" w:type="dxa"/>
          </w:tcPr>
          <w:p w14:paraId="2C4DB05C" w14:textId="26236081" w:rsidR="00C6714E" w:rsidRPr="00CA6498" w:rsidRDefault="00C6714E" w:rsidP="00C6714E">
            <w:pPr>
              <w:spacing w:before="120" w:after="120"/>
              <w:jc w:val="both"/>
              <w:rPr>
                <w:sz w:val="22"/>
                <w:szCs w:val="22"/>
              </w:rPr>
            </w:pPr>
            <w:r>
              <w:rPr>
                <w:sz w:val="22"/>
                <w:szCs w:val="22"/>
              </w:rPr>
              <w:t>5.</w:t>
            </w:r>
          </w:p>
        </w:tc>
        <w:tc>
          <w:tcPr>
            <w:tcW w:w="1276" w:type="dxa"/>
          </w:tcPr>
          <w:p w14:paraId="3B738194" w14:textId="77777777" w:rsidR="00C6714E" w:rsidRPr="00CA6498" w:rsidRDefault="00C6714E" w:rsidP="00C6714E">
            <w:pPr>
              <w:spacing w:before="120" w:after="120"/>
              <w:jc w:val="right"/>
              <w:rPr>
                <w:sz w:val="22"/>
                <w:szCs w:val="22"/>
              </w:rPr>
            </w:pPr>
            <w:r w:rsidRPr="00CA6498">
              <w:rPr>
                <w:sz w:val="22"/>
                <w:szCs w:val="22"/>
              </w:rPr>
              <w:t>10%</w:t>
            </w:r>
          </w:p>
        </w:tc>
        <w:tc>
          <w:tcPr>
            <w:tcW w:w="2552" w:type="dxa"/>
          </w:tcPr>
          <w:p w14:paraId="593EE188" w14:textId="241A7D45" w:rsidR="00C6714E" w:rsidRPr="00CA6498" w:rsidRDefault="00C6714E" w:rsidP="00C6714E">
            <w:pPr>
              <w:spacing w:before="120" w:after="120"/>
              <w:jc w:val="both"/>
              <w:rPr>
                <w:sz w:val="22"/>
                <w:szCs w:val="22"/>
              </w:rPr>
            </w:pPr>
            <w:r w:rsidRPr="00CA6498">
              <w:rPr>
                <w:sz w:val="22"/>
                <w:szCs w:val="22"/>
              </w:rPr>
              <w:t>Retention money of Article 47</w:t>
            </w:r>
          </w:p>
        </w:tc>
        <w:tc>
          <w:tcPr>
            <w:tcW w:w="3890" w:type="dxa"/>
          </w:tcPr>
          <w:p w14:paraId="5C5F0548" w14:textId="08B265EE" w:rsidR="00C6714E" w:rsidRPr="00CA6498" w:rsidRDefault="00C6714E" w:rsidP="00C6714E">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5F88F250" w14:textId="77777777" w:rsidR="001050EE" w:rsidRPr="00116CA6" w:rsidRDefault="001050EE" w:rsidP="00116CA6">
      <w:pPr>
        <w:spacing w:before="240"/>
        <w:ind w:left="1276" w:hanging="1276"/>
        <w:jc w:val="both"/>
        <w:rPr>
          <w:b/>
          <w:szCs w:val="24"/>
        </w:rPr>
      </w:pPr>
      <w:bookmarkStart w:id="25" w:name="_Toc76894443"/>
      <w:r w:rsidRPr="00116CA6">
        <w:rPr>
          <w:b/>
          <w:szCs w:val="24"/>
        </w:rPr>
        <w:t>Article 50</w:t>
      </w:r>
      <w:r w:rsidRPr="00116CA6">
        <w:rPr>
          <w:b/>
          <w:szCs w:val="24"/>
        </w:rPr>
        <w:tab/>
        <w:t>Interim payments</w:t>
      </w:r>
      <w:bookmarkEnd w:id="25"/>
    </w:p>
    <w:p w14:paraId="23C4D01D" w14:textId="77777777" w:rsidR="00BA692F"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5C80B942" w14:textId="77777777" w:rsidR="00926DAA" w:rsidRPr="00926DAA" w:rsidRDefault="00926DAA" w:rsidP="00926DAA">
      <w:pPr>
        <w:spacing w:before="120" w:after="120"/>
        <w:ind w:left="1276" w:hanging="709"/>
        <w:jc w:val="both"/>
        <w:rPr>
          <w:bCs/>
          <w:sz w:val="22"/>
          <w:szCs w:val="22"/>
        </w:rPr>
      </w:pPr>
      <w:r>
        <w:rPr>
          <w:bCs/>
          <w:sz w:val="22"/>
          <w:szCs w:val="22"/>
        </w:rPr>
        <w:lastRenderedPageBreak/>
        <w:tab/>
      </w:r>
      <w:r w:rsidRPr="00926DAA">
        <w:rPr>
          <w:bCs/>
          <w:sz w:val="22"/>
          <w:szCs w:val="22"/>
        </w:rPr>
        <w:t>The Contractor’s payments shall be made on a periodically progress payment basis, calculated on the base of the table in Art. 49.1 by the Contracting Authority. Invoices issued by the Contractor shall indicate progress payment amount + VAT.</w:t>
      </w:r>
    </w:p>
    <w:p w14:paraId="24A2C957" w14:textId="51500D44" w:rsidR="00926DAA" w:rsidRPr="00CA6498" w:rsidRDefault="00926DAA" w:rsidP="00926DAA">
      <w:pPr>
        <w:spacing w:before="120" w:after="120"/>
        <w:ind w:left="1276"/>
        <w:jc w:val="both"/>
        <w:rPr>
          <w:bCs/>
          <w:sz w:val="22"/>
          <w:szCs w:val="22"/>
        </w:rPr>
      </w:pPr>
      <w:r w:rsidRPr="00926DAA">
        <w:rPr>
          <w:bCs/>
          <w:sz w:val="22"/>
          <w:szCs w:val="22"/>
        </w:rPr>
        <w:t>Progress payment reports shall be prepared in accordance with the provisions of the national relevant legislation. These reports shall include attachments and as-built drawings showing the technical calculations for the completed works, and shall be examined by the supervisory organization.</w:t>
      </w:r>
    </w:p>
    <w:p w14:paraId="25453CDF" w14:textId="77777777" w:rsidR="001050EE" w:rsidRPr="00116CA6" w:rsidRDefault="001050EE" w:rsidP="00CA6498">
      <w:pPr>
        <w:keepNext/>
        <w:spacing w:before="240"/>
        <w:ind w:left="1276" w:hanging="1276"/>
        <w:jc w:val="both"/>
        <w:rPr>
          <w:b/>
          <w:szCs w:val="24"/>
        </w:rPr>
      </w:pPr>
      <w:bookmarkStart w:id="26" w:name="_Toc76894448"/>
      <w:r w:rsidRPr="00116CA6">
        <w:rPr>
          <w:b/>
          <w:szCs w:val="24"/>
        </w:rPr>
        <w:t>Article 61</w:t>
      </w:r>
      <w:r w:rsidRPr="00116CA6">
        <w:rPr>
          <w:b/>
          <w:szCs w:val="24"/>
        </w:rPr>
        <w:tab/>
        <w:t>Defects liability</w:t>
      </w:r>
      <w:bookmarkEnd w:id="26"/>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7" w:name="_Toc76894451"/>
      <w:r w:rsidRPr="00AE4803">
        <w:rPr>
          <w:b/>
          <w:szCs w:val="24"/>
          <w:lang w:val="fr-FR"/>
        </w:rPr>
        <w:t>Article 68</w:t>
      </w:r>
      <w:r w:rsidRPr="00AE4803">
        <w:rPr>
          <w:b/>
          <w:szCs w:val="24"/>
          <w:lang w:val="fr-FR"/>
        </w:rPr>
        <w:tab/>
        <w:t>Dispute settlement</w:t>
      </w:r>
      <w:bookmarkEnd w:id="27"/>
    </w:p>
    <w:p w14:paraId="69A724F8" w14:textId="358B8D66" w:rsidR="003001D9" w:rsidRPr="00515888" w:rsidRDefault="001050EE" w:rsidP="0082353B">
      <w:pPr>
        <w:autoSpaceDE w:val="0"/>
        <w:autoSpaceDN w:val="0"/>
        <w:adjustRightInd w:val="0"/>
        <w:spacing w:before="120" w:after="120"/>
        <w:ind w:left="1276"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82353B" w:rsidRPr="00E25171">
        <w:rPr>
          <w:sz w:val="22"/>
          <w:szCs w:val="22"/>
          <w:lang w:bidi="kn-IN"/>
        </w:rPr>
        <w:t xml:space="preserve">Any dispute arising out of or relating to this contract which cannot be settled otherwise shall be referred to the exclusive jurisdiction of the courts of </w:t>
      </w:r>
      <w:r w:rsidR="0082353B">
        <w:rPr>
          <w:sz w:val="22"/>
          <w:szCs w:val="22"/>
          <w:lang w:bidi="kn-IN"/>
        </w:rPr>
        <w:t>Lüleburgaz, Kırklareli</w:t>
      </w:r>
      <w:r w:rsidR="0082353B" w:rsidRPr="00E25171">
        <w:rPr>
          <w:sz w:val="22"/>
          <w:szCs w:val="22"/>
          <w:lang w:bidi="kn-IN"/>
        </w:rPr>
        <w:t xml:space="preserve">, Türkiye in accordance with </w:t>
      </w:r>
      <w:r w:rsidR="0082353B">
        <w:rPr>
          <w:sz w:val="22"/>
          <w:szCs w:val="22"/>
          <w:lang w:bidi="kn-IN"/>
        </w:rPr>
        <w:t xml:space="preserve">the </w:t>
      </w:r>
      <w:r w:rsidR="0082353B" w:rsidRPr="00E25171">
        <w:rPr>
          <w:sz w:val="22"/>
          <w:szCs w:val="22"/>
          <w:lang w:bidi="kn-IN"/>
        </w:rPr>
        <w:t>national legislation</w:t>
      </w:r>
      <w:r w:rsidR="0082353B">
        <w:rPr>
          <w:sz w:val="22"/>
          <w:szCs w:val="22"/>
          <w:lang w:bidi="kn-IN"/>
        </w:rPr>
        <w:t xml:space="preserve"> of the Republic of Türkiye</w:t>
      </w:r>
      <w:r w:rsidR="0082353B" w:rsidRPr="00E25171">
        <w:rPr>
          <w:sz w:val="22"/>
          <w:szCs w:val="22"/>
          <w:lang w:bidi="kn-IN"/>
        </w:rPr>
        <w:t>.</w:t>
      </w:r>
    </w:p>
    <w:p w14:paraId="66F6A761" w14:textId="77777777" w:rsidR="00F2670B" w:rsidRPr="00F2670B" w:rsidRDefault="00F2670B" w:rsidP="0082353B">
      <w:pPr>
        <w:autoSpaceDE w:val="0"/>
        <w:autoSpaceDN w:val="0"/>
        <w:adjustRightInd w:val="0"/>
        <w:jc w:val="both"/>
        <w:rPr>
          <w:sz w:val="22"/>
          <w:szCs w:val="22"/>
          <w:lang w:bidi="kn-IN"/>
        </w:rPr>
      </w:pP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3F710B7D" w14:textId="77777777" w:rsidR="007953B7" w:rsidRPr="000F3174" w:rsidRDefault="007953B7" w:rsidP="007953B7">
      <w:pPr>
        <w:spacing w:before="120"/>
        <w:rPr>
          <w:sz w:val="22"/>
          <w:szCs w:val="22"/>
        </w:rPr>
      </w:pPr>
      <w:r w:rsidRPr="007D00FF">
        <w:rPr>
          <w:rStyle w:val="Kpr"/>
          <w:color w:val="auto"/>
          <w:sz w:val="22"/>
          <w:szCs w:val="22"/>
          <w:u w:val="none"/>
        </w:rPr>
        <w:t xml:space="preserve">For the purpose of </w:t>
      </w:r>
      <w:r w:rsidRPr="000F3174">
        <w:rPr>
          <w:sz w:val="22"/>
          <w:szCs w:val="22"/>
        </w:rPr>
        <w:t>Article 72 of the general conditions, for the part of the data transferred by the contracting authority to the European Commission:</w:t>
      </w:r>
    </w:p>
    <w:p w14:paraId="6ED28F87" w14:textId="77777777" w:rsidR="007953B7" w:rsidRPr="0082353B" w:rsidRDefault="007953B7" w:rsidP="007953B7">
      <w:pPr>
        <w:spacing w:before="120"/>
        <w:ind w:left="426"/>
        <w:rPr>
          <w:sz w:val="22"/>
          <w:szCs w:val="22"/>
        </w:rPr>
      </w:pPr>
      <w:r w:rsidRPr="0082353B">
        <w:rPr>
          <w:sz w:val="22"/>
          <w:szCs w:val="22"/>
        </w:rPr>
        <w:t>(a) the controller for the processing of personal data carried out within the Commission is</w:t>
      </w:r>
    </w:p>
    <w:p w14:paraId="1ED91512" w14:textId="458FAF18" w:rsidR="007953B7" w:rsidRPr="00C1075A" w:rsidRDefault="007953B7" w:rsidP="007953B7">
      <w:pPr>
        <w:spacing w:before="120"/>
        <w:ind w:left="567"/>
        <w:rPr>
          <w:sz w:val="22"/>
          <w:szCs w:val="22"/>
        </w:rPr>
      </w:pPr>
      <w:r w:rsidRPr="0082353B">
        <w:rPr>
          <w:sz w:val="22"/>
          <w:szCs w:val="22"/>
        </w:rPr>
        <w:t>the head of legal affairs unit of DG International Partnerships.</w:t>
      </w:r>
    </w:p>
    <w:p w14:paraId="6BB821E2" w14:textId="45225AD5" w:rsidR="007953B7" w:rsidRPr="0082353B" w:rsidRDefault="007953B7" w:rsidP="00515888">
      <w:pPr>
        <w:numPr>
          <w:ilvl w:val="0"/>
          <w:numId w:val="16"/>
        </w:numPr>
        <w:spacing w:before="100" w:beforeAutospacing="1" w:after="100" w:afterAutospacing="1"/>
        <w:ind w:left="709" w:hanging="283"/>
        <w:rPr>
          <w:color w:val="0563C1"/>
          <w:sz w:val="22"/>
          <w:szCs w:val="22"/>
          <w:u w:val="single"/>
        </w:rPr>
      </w:pPr>
      <w:r w:rsidRPr="00C1075A">
        <w:rPr>
          <w:sz w:val="22"/>
          <w:szCs w:val="22"/>
        </w:rPr>
        <w:t xml:space="preserve">the </w:t>
      </w:r>
      <w:r w:rsidR="00477F67" w:rsidRPr="00477F67">
        <w:rPr>
          <w:sz w:val="22"/>
          <w:szCs w:val="22"/>
        </w:rPr>
        <w:t>privacy statement</w:t>
      </w:r>
      <w:r w:rsidR="00477F67">
        <w:rPr>
          <w:sz w:val="22"/>
          <w:szCs w:val="22"/>
        </w:rPr>
        <w:t xml:space="preserve"> </w:t>
      </w:r>
      <w:r w:rsidRPr="00C1075A">
        <w:rPr>
          <w:sz w:val="22"/>
          <w:szCs w:val="22"/>
        </w:rPr>
        <w:t xml:space="preserve">is available at </w:t>
      </w:r>
      <w:hyperlink r:id="rId10" w:history="1">
        <w:r w:rsidRPr="0082353B">
          <w:rPr>
            <w:rStyle w:val="Kpr"/>
            <w:sz w:val="22"/>
            <w:szCs w:val="22"/>
          </w:rPr>
          <w:t>http://ec.europa.eu/europeaid/prag/annexes.do?chapterTitleCode=A</w:t>
        </w:r>
      </w:hyperlink>
      <w:r w:rsidRPr="0082353B">
        <w:rPr>
          <w:rStyle w:val="Kpr"/>
          <w:sz w:val="22"/>
          <w:szCs w:val="22"/>
        </w:rPr>
        <w:t xml:space="preserve">. </w:t>
      </w:r>
    </w:p>
    <w:p w14:paraId="067D09B3" w14:textId="0F5344B1" w:rsidR="00127C86" w:rsidRPr="0082353B" w:rsidRDefault="00127C86" w:rsidP="004C6937">
      <w:pPr>
        <w:jc w:val="both"/>
        <w:rPr>
          <w:sz w:val="22"/>
          <w:szCs w:val="22"/>
        </w:rPr>
      </w:pPr>
      <w:r w:rsidRPr="0082353B">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0813015E" w:rsidR="007953B7" w:rsidRPr="0082353B" w:rsidRDefault="00127C86" w:rsidP="00515888">
      <w:pPr>
        <w:jc w:val="both"/>
        <w:rPr>
          <w:sz w:val="22"/>
          <w:szCs w:val="22"/>
        </w:rPr>
      </w:pPr>
      <w:r w:rsidRPr="0082353B">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w:t>
      </w:r>
      <w:r w:rsidRPr="0082353B">
        <w:rPr>
          <w:sz w:val="22"/>
          <w:szCs w:val="22"/>
        </w:rPr>
        <w:lastRenderedPageBreak/>
        <w:t>and agencies and on the free movement of such data, and repealing Regulation (EC) No 45/2001 and Decision No 1247/2002/EC</w:t>
      </w:r>
      <w:r w:rsidRPr="0082353B">
        <w:rPr>
          <w:rStyle w:val="DipnotBavurusu"/>
          <w:sz w:val="22"/>
          <w:szCs w:val="22"/>
        </w:rPr>
        <w:footnoteReference w:id="2"/>
      </w:r>
      <w:r w:rsidRPr="0082353B">
        <w:rPr>
          <w:sz w:val="22"/>
          <w:szCs w:val="22"/>
        </w:rPr>
        <w:t xml:space="preserve"> and as detailed in the specific privacy statement published at ePRAG.</w:t>
      </w:r>
      <w:bookmarkStart w:id="28" w:name="_Toc76894456"/>
    </w:p>
    <w:bookmarkEnd w:id="28"/>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7E9EC" w14:textId="77777777" w:rsidR="005B508B" w:rsidRPr="00E725FE" w:rsidRDefault="005B508B">
      <w:r w:rsidRPr="00E725FE">
        <w:separator/>
      </w:r>
    </w:p>
  </w:endnote>
  <w:endnote w:type="continuationSeparator" w:id="0">
    <w:p w14:paraId="033D405E" w14:textId="77777777" w:rsidR="005B508B" w:rsidRPr="00E725FE" w:rsidRDefault="005B508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B93CA" w14:textId="77777777" w:rsidR="005B508B" w:rsidRPr="00E725FE" w:rsidRDefault="005B508B">
      <w:r w:rsidRPr="00E725FE">
        <w:separator/>
      </w:r>
    </w:p>
  </w:footnote>
  <w:footnote w:type="continuationSeparator" w:id="0">
    <w:p w14:paraId="060F18D0" w14:textId="77777777" w:rsidR="005B508B" w:rsidRPr="00E725FE" w:rsidRDefault="005B508B">
      <w:r w:rsidRPr="00E725FE">
        <w:continuationSeparator/>
      </w:r>
    </w:p>
  </w:footnote>
  <w:footnote w:id="1">
    <w:p w14:paraId="43CBA188" w14:textId="77777777" w:rsidR="00016716" w:rsidRPr="00E725FE" w:rsidRDefault="00016716" w:rsidP="00016716">
      <w:pPr>
        <w:pStyle w:val="DipnotMetni"/>
      </w:pPr>
      <w:r w:rsidRPr="00E725FE">
        <w:rPr>
          <w:rStyle w:val="DipnotBavurusu"/>
        </w:rPr>
        <w:footnoteRef/>
      </w:r>
      <w:r w:rsidRPr="00E725FE">
        <w:t xml:space="preserve"> In the event of cofinancing, the EU-contribution must normally be entered as a lump sum in euro.</w:t>
      </w:r>
    </w:p>
  </w:footnote>
  <w:footnote w:id="2">
    <w:p w14:paraId="26ED0234" w14:textId="77777777" w:rsidR="00127C86" w:rsidRDefault="00127C86" w:rsidP="00127C8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45690" w14:textId="793694A4" w:rsidR="003F313E" w:rsidRDefault="00000000" w:rsidP="003F313E">
    <w:pPr>
      <w:pStyle w:val="stBilgi"/>
    </w:pPr>
    <w:r>
      <w:rPr>
        <w:rFonts w:ascii="Times New Roman" w:eastAsia="DejaVu Sans" w:hAnsi="Times New Roman"/>
        <w:noProof/>
        <w:snapToGrid/>
        <w:color w:val="002060"/>
        <w:kern w:val="1"/>
        <w:lang w:val="bg-BG" w:eastAsia="bg-BG"/>
      </w:rPr>
      <w:pict w14:anchorId="49481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165pt;height:50.25pt;visibility:visible;mso-wrap-style:square">
          <v:imagedata r:id="rId1" o:title=""/>
        </v:shape>
      </w:pict>
    </w:r>
  </w:p>
  <w:p w14:paraId="22A9B6B8" w14:textId="77777777" w:rsidR="003F313E" w:rsidRDefault="003F313E" w:rsidP="003F313E">
    <w:pPr>
      <w:pStyle w:val="stBilgi"/>
      <w:jc w:val="center"/>
    </w:pPr>
  </w:p>
  <w:p w14:paraId="63D3739A" w14:textId="77777777" w:rsidR="003F313E" w:rsidRPr="00F3791E" w:rsidRDefault="003F313E" w:rsidP="003F313E">
    <w:pPr>
      <w:pStyle w:val="stBilgi"/>
      <w:jc w:val="center"/>
      <w:rPr>
        <w:b/>
        <w:bCs/>
        <w:sz w:val="22"/>
        <w:szCs w:val="22"/>
      </w:rPr>
    </w:pPr>
    <w:r w:rsidRPr="00F3791E">
      <w:rPr>
        <w:b/>
        <w:bCs/>
        <w:sz w:val="22"/>
        <w:szCs w:val="22"/>
      </w:rPr>
      <w:t>Development of Business and Tourism Potential in the Cross-Border Region (DBTP)</w:t>
    </w:r>
  </w:p>
  <w:p w14:paraId="4206D514" w14:textId="77777777" w:rsidR="003F313E" w:rsidRPr="00F3791E" w:rsidRDefault="003F313E" w:rsidP="003F313E">
    <w:pPr>
      <w:pStyle w:val="stBilgi"/>
      <w:jc w:val="center"/>
      <w:rPr>
        <w:b/>
        <w:bCs/>
        <w:sz w:val="22"/>
        <w:szCs w:val="22"/>
      </w:rPr>
    </w:pPr>
    <w:r w:rsidRPr="00F3791E">
      <w:rPr>
        <w:b/>
        <w:bCs/>
        <w:sz w:val="22"/>
        <w:szCs w:val="22"/>
      </w:rPr>
      <w:t>BGTR0200055</w:t>
    </w:r>
  </w:p>
  <w:p w14:paraId="67C45B6D" w14:textId="77777777" w:rsidR="003F313E" w:rsidRDefault="003F313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2BC"/>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3F313E"/>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08B"/>
    <w:rsid w:val="005B5F79"/>
    <w:rsid w:val="005C742C"/>
    <w:rsid w:val="005D4099"/>
    <w:rsid w:val="005D499E"/>
    <w:rsid w:val="005D5879"/>
    <w:rsid w:val="005D7872"/>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B6B9A"/>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353B"/>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26DAA"/>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2C7"/>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14E"/>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D488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styleId="zmlenmeyenBahsetme">
    <w:name w:val="Unresolved Mention"/>
    <w:uiPriority w:val="99"/>
    <w:semiHidden/>
    <w:unhideWhenUsed/>
    <w:rsid w:val="007B6B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b4a4b8048e15f3:0xe63866c2ce6fd4df?sa=X&amp;ved=1t:8290&amp;ictx=11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8</Pages>
  <Words>2310</Words>
  <Characters>13167</Characters>
  <Application>Microsoft Office Word</Application>
  <DocSecurity>0</DocSecurity>
  <Lines>109</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43</cp:revision>
  <cp:lastPrinted>2014-02-12T13:59:00Z</cp:lastPrinted>
  <dcterms:created xsi:type="dcterms:W3CDTF">2020-04-21T11:47:00Z</dcterms:created>
  <dcterms:modified xsi:type="dcterms:W3CDTF">2025-09-29T10:35:00Z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